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F2563E">
      <w:pPr>
        <w:spacing w:before="195" w:line="219" w:lineRule="auto"/>
        <w:ind w:left="1775"/>
        <w:outlineLvl w:val="0"/>
        <w:rPr>
          <w:rFonts w:ascii="宋体" w:hAnsi="宋体" w:eastAsia="宋体" w:cs="宋体"/>
          <w:spacing w:val="-2"/>
          <w:sz w:val="60"/>
          <w:szCs w:val="60"/>
        </w:rPr>
      </w:pPr>
    </w:p>
    <w:p w14:paraId="18772E04">
      <w:pPr>
        <w:spacing w:before="195" w:line="219" w:lineRule="auto"/>
        <w:ind w:left="1775"/>
        <w:outlineLvl w:val="0"/>
        <w:rPr>
          <w:rFonts w:ascii="宋体" w:hAnsi="宋体" w:eastAsia="宋体" w:cs="宋体"/>
          <w:spacing w:val="-2"/>
          <w:sz w:val="60"/>
          <w:szCs w:val="60"/>
        </w:rPr>
      </w:pPr>
    </w:p>
    <w:p w14:paraId="2D219B59">
      <w:pPr>
        <w:spacing w:before="195" w:line="219" w:lineRule="auto"/>
        <w:ind w:left="1775"/>
        <w:outlineLvl w:val="0"/>
        <w:rPr>
          <w:rFonts w:ascii="宋体" w:hAnsi="宋体" w:eastAsia="宋体" w:cs="宋体"/>
          <w:spacing w:val="-2"/>
          <w:sz w:val="60"/>
          <w:szCs w:val="60"/>
        </w:rPr>
      </w:pPr>
    </w:p>
    <w:p w14:paraId="79629BB2">
      <w:pPr>
        <w:spacing w:before="195" w:line="219" w:lineRule="auto"/>
        <w:ind w:left="1775"/>
        <w:outlineLvl w:val="0"/>
        <w:rPr>
          <w:rFonts w:ascii="宋体" w:hAnsi="宋体" w:eastAsia="宋体" w:cs="宋体"/>
          <w:sz w:val="60"/>
          <w:szCs w:val="60"/>
        </w:rPr>
      </w:pPr>
      <w:bookmarkStart w:id="0" w:name="_Toc229"/>
      <w:r>
        <w:rPr>
          <w:rFonts w:ascii="宋体" w:hAnsi="宋体" w:eastAsia="宋体" w:cs="宋体"/>
          <w:spacing w:val="-2"/>
          <w:sz w:val="60"/>
          <w:szCs w:val="60"/>
        </w:rPr>
        <w:t>北京市政府采购项目</w:t>
      </w:r>
      <w:bookmarkEnd w:id="0"/>
    </w:p>
    <w:p w14:paraId="506EDE36">
      <w:pPr>
        <w:spacing w:before="65" w:line="219" w:lineRule="auto"/>
        <w:ind w:left="1170" w:firstLine="1196" w:firstLineChars="200"/>
        <w:rPr>
          <w:rFonts w:ascii="宋体" w:hAnsi="宋体" w:eastAsia="宋体" w:cs="宋体"/>
          <w:sz w:val="60"/>
          <w:szCs w:val="60"/>
        </w:rPr>
      </w:pPr>
      <w:r>
        <w:rPr>
          <w:rFonts w:ascii="宋体" w:hAnsi="宋体" w:eastAsia="宋体" w:cs="宋体"/>
          <w:spacing w:val="-1"/>
          <w:sz w:val="60"/>
          <w:szCs w:val="60"/>
        </w:rPr>
        <w:t>竞争性磋商文件</w:t>
      </w:r>
    </w:p>
    <w:p w14:paraId="374C4ED4">
      <w:pPr>
        <w:spacing w:line="248" w:lineRule="auto"/>
        <w:rPr>
          <w:rFonts w:ascii="Arial"/>
          <w:sz w:val="21"/>
        </w:rPr>
      </w:pPr>
    </w:p>
    <w:p w14:paraId="2CC266C9">
      <w:pPr>
        <w:spacing w:line="248" w:lineRule="auto"/>
        <w:rPr>
          <w:rFonts w:ascii="Arial"/>
          <w:sz w:val="21"/>
        </w:rPr>
      </w:pPr>
    </w:p>
    <w:p w14:paraId="3A0CA204">
      <w:pPr>
        <w:spacing w:line="248" w:lineRule="auto"/>
        <w:rPr>
          <w:rFonts w:ascii="Arial"/>
          <w:sz w:val="21"/>
        </w:rPr>
      </w:pPr>
    </w:p>
    <w:p w14:paraId="1B801719">
      <w:pPr>
        <w:spacing w:line="249" w:lineRule="auto"/>
        <w:rPr>
          <w:rFonts w:ascii="Arial"/>
          <w:sz w:val="21"/>
        </w:rPr>
      </w:pPr>
    </w:p>
    <w:p w14:paraId="04721A10">
      <w:pPr>
        <w:spacing w:line="249" w:lineRule="auto"/>
        <w:rPr>
          <w:rFonts w:ascii="Arial"/>
          <w:sz w:val="21"/>
        </w:rPr>
      </w:pPr>
    </w:p>
    <w:p w14:paraId="6427E963">
      <w:pPr>
        <w:spacing w:line="249" w:lineRule="auto"/>
        <w:rPr>
          <w:rFonts w:ascii="Arial"/>
          <w:sz w:val="21"/>
        </w:rPr>
      </w:pPr>
    </w:p>
    <w:p w14:paraId="38649E1E">
      <w:pPr>
        <w:spacing w:line="249" w:lineRule="auto"/>
        <w:rPr>
          <w:rFonts w:ascii="Arial"/>
          <w:sz w:val="21"/>
        </w:rPr>
      </w:pPr>
    </w:p>
    <w:p w14:paraId="256BF2ED">
      <w:pPr>
        <w:spacing w:line="249" w:lineRule="auto"/>
        <w:rPr>
          <w:rFonts w:ascii="Arial"/>
          <w:sz w:val="21"/>
        </w:rPr>
      </w:pPr>
    </w:p>
    <w:p w14:paraId="1EBB1B4B">
      <w:pPr>
        <w:spacing w:line="249" w:lineRule="auto"/>
        <w:rPr>
          <w:rFonts w:ascii="Arial"/>
          <w:sz w:val="21"/>
        </w:rPr>
      </w:pPr>
    </w:p>
    <w:p w14:paraId="7991E2E4">
      <w:pPr>
        <w:spacing w:line="249" w:lineRule="auto"/>
        <w:rPr>
          <w:rFonts w:ascii="Arial"/>
          <w:sz w:val="21"/>
        </w:rPr>
      </w:pPr>
    </w:p>
    <w:p w14:paraId="0112394A">
      <w:pPr>
        <w:spacing w:line="249" w:lineRule="auto"/>
        <w:rPr>
          <w:rFonts w:ascii="Arial"/>
          <w:sz w:val="21"/>
        </w:rPr>
      </w:pPr>
    </w:p>
    <w:p w14:paraId="3C951C61">
      <w:pPr>
        <w:spacing w:before="270" w:line="699" w:lineRule="exact"/>
        <w:ind w:left="866"/>
        <w:rPr>
          <w:rFonts w:hint="eastAsia" w:ascii="宋体" w:hAnsi="宋体" w:eastAsia="宋体" w:cs="宋体"/>
          <w:spacing w:val="-17"/>
          <w:sz w:val="36"/>
          <w:szCs w:val="36"/>
        </w:rPr>
      </w:pPr>
      <w:r>
        <w:rPr>
          <w:rFonts w:ascii="宋体" w:hAnsi="宋体" w:eastAsia="宋体" w:cs="宋体"/>
          <w:spacing w:val="-17"/>
          <w:sz w:val="36"/>
          <w:szCs w:val="36"/>
        </w:rPr>
        <w:t>项目名称：</w:t>
      </w:r>
      <w:r>
        <w:rPr>
          <w:rFonts w:hint="eastAsia" w:ascii="宋体" w:hAnsi="宋体" w:eastAsia="宋体" w:cs="宋体"/>
          <w:spacing w:val="-17"/>
          <w:sz w:val="36"/>
          <w:szCs w:val="36"/>
        </w:rPr>
        <w:t>因公出国（境）类项目—</w:t>
      </w:r>
      <w:r>
        <w:rPr>
          <w:rFonts w:hint="eastAsia" w:ascii="宋体" w:hAnsi="宋体" w:cs="宋体"/>
          <w:spacing w:val="-17"/>
          <w:sz w:val="36"/>
          <w:szCs w:val="36"/>
          <w:lang w:val="en-US" w:eastAsia="zh-CN"/>
        </w:rPr>
        <w:t>德国西班牙</w:t>
      </w:r>
      <w:r>
        <w:rPr>
          <w:rFonts w:hint="eastAsia" w:ascii="宋体" w:hAnsi="宋体" w:eastAsia="宋体" w:cs="宋体"/>
          <w:spacing w:val="-17"/>
          <w:sz w:val="36"/>
          <w:szCs w:val="36"/>
        </w:rPr>
        <w:t>团组</w:t>
      </w:r>
    </w:p>
    <w:p w14:paraId="7446D12F">
      <w:pPr>
        <w:spacing w:before="270" w:line="699" w:lineRule="exact"/>
        <w:ind w:left="866"/>
        <w:rPr>
          <w:rFonts w:hint="default" w:ascii="宋体" w:hAnsi="宋体" w:eastAsia="宋体" w:cs="宋体"/>
          <w:sz w:val="36"/>
          <w:szCs w:val="36"/>
          <w:lang w:val="en-US" w:eastAsia="zh-CN"/>
        </w:rPr>
      </w:pPr>
      <w:r>
        <w:rPr>
          <w:rFonts w:ascii="宋体" w:hAnsi="宋体" w:eastAsia="宋体" w:cs="宋体"/>
          <w:spacing w:val="-7"/>
          <w:position w:val="25"/>
          <w:sz w:val="36"/>
          <w:szCs w:val="36"/>
        </w:rPr>
        <w:t>项目编号</w:t>
      </w:r>
      <w:r>
        <w:rPr>
          <w:rFonts w:ascii="Arial" w:hAnsi="Arial" w:eastAsia="Arial" w:cs="Arial"/>
          <w:spacing w:val="-7"/>
          <w:position w:val="25"/>
          <w:sz w:val="36"/>
          <w:szCs w:val="36"/>
        </w:rPr>
        <w:t>/</w:t>
      </w:r>
      <w:r>
        <w:rPr>
          <w:rFonts w:ascii="宋体" w:hAnsi="宋体" w:eastAsia="宋体" w:cs="宋体"/>
          <w:spacing w:val="-7"/>
          <w:position w:val="25"/>
          <w:sz w:val="36"/>
          <w:szCs w:val="36"/>
        </w:rPr>
        <w:t>包号：</w:t>
      </w:r>
      <w:r>
        <w:rPr>
          <w:rFonts w:hint="eastAsia" w:ascii="宋体" w:hAnsi="宋体" w:eastAsia="宋体" w:cs="宋体"/>
          <w:spacing w:val="-7"/>
          <w:position w:val="25"/>
          <w:sz w:val="36"/>
          <w:szCs w:val="36"/>
        </w:rPr>
        <w:t>BIECC-24CG1</w:t>
      </w:r>
      <w:r>
        <w:rPr>
          <w:rFonts w:hint="eastAsia" w:ascii="宋体" w:hAnsi="宋体" w:cs="宋体"/>
          <w:spacing w:val="-7"/>
          <w:position w:val="25"/>
          <w:sz w:val="36"/>
          <w:szCs w:val="36"/>
          <w:lang w:val="en-US" w:eastAsia="zh-CN"/>
        </w:rPr>
        <w:t>0250</w:t>
      </w:r>
    </w:p>
    <w:p w14:paraId="7F1FF6C0">
      <w:pPr>
        <w:spacing w:before="1" w:line="219" w:lineRule="auto"/>
        <w:ind w:left="859"/>
        <w:rPr>
          <w:rFonts w:ascii="宋体" w:hAnsi="宋体" w:eastAsia="宋体" w:cs="宋体"/>
          <w:sz w:val="36"/>
          <w:szCs w:val="36"/>
        </w:rPr>
      </w:pPr>
      <w:r>
        <w:rPr>
          <w:rFonts w:ascii="宋体" w:hAnsi="宋体" w:eastAsia="宋体" w:cs="宋体"/>
          <w:spacing w:val="-19"/>
          <w:sz w:val="36"/>
          <w:szCs w:val="36"/>
        </w:rPr>
        <w:t>采</w:t>
      </w:r>
      <w:r>
        <w:rPr>
          <w:rFonts w:ascii="宋体" w:hAnsi="宋体" w:eastAsia="宋体" w:cs="宋体"/>
          <w:spacing w:val="12"/>
          <w:sz w:val="36"/>
          <w:szCs w:val="36"/>
        </w:rPr>
        <w:t xml:space="preserve"> </w:t>
      </w:r>
      <w:r>
        <w:rPr>
          <w:rFonts w:ascii="宋体" w:hAnsi="宋体" w:eastAsia="宋体" w:cs="宋体"/>
          <w:spacing w:val="-19"/>
          <w:sz w:val="36"/>
          <w:szCs w:val="36"/>
        </w:rPr>
        <w:t>购</w:t>
      </w:r>
      <w:r>
        <w:rPr>
          <w:rFonts w:ascii="宋体" w:hAnsi="宋体" w:eastAsia="宋体" w:cs="宋体"/>
          <w:spacing w:val="17"/>
          <w:sz w:val="36"/>
          <w:szCs w:val="36"/>
        </w:rPr>
        <w:t xml:space="preserve"> </w:t>
      </w:r>
      <w:r>
        <w:rPr>
          <w:rFonts w:ascii="宋体" w:hAnsi="宋体" w:eastAsia="宋体" w:cs="宋体"/>
          <w:spacing w:val="-19"/>
          <w:sz w:val="36"/>
          <w:szCs w:val="36"/>
        </w:rPr>
        <w:t>人：</w:t>
      </w:r>
      <w:r>
        <w:rPr>
          <w:rFonts w:hint="eastAsia" w:ascii="宋体" w:hAnsi="宋体" w:eastAsia="宋体" w:cs="宋体"/>
          <w:spacing w:val="-19"/>
          <w:sz w:val="36"/>
          <w:szCs w:val="36"/>
        </w:rPr>
        <w:t>北京市投资促进服务中心</w:t>
      </w:r>
    </w:p>
    <w:p w14:paraId="1D571C5C">
      <w:pPr>
        <w:spacing w:before="273" w:line="219" w:lineRule="auto"/>
        <w:ind w:left="859"/>
        <w:rPr>
          <w:rFonts w:hint="default" w:ascii="宋体" w:hAnsi="宋体" w:eastAsia="宋体" w:cs="宋体"/>
          <w:sz w:val="36"/>
          <w:szCs w:val="36"/>
          <w:lang w:val="en-US" w:eastAsia="zh-CN"/>
        </w:rPr>
      </w:pPr>
      <w:r>
        <w:rPr>
          <w:rFonts w:ascii="宋体" w:hAnsi="宋体" w:eastAsia="宋体" w:cs="宋体"/>
          <w:spacing w:val="-12"/>
          <w:sz w:val="36"/>
          <w:szCs w:val="36"/>
        </w:rPr>
        <w:t>采购代理机构：</w:t>
      </w:r>
      <w:r>
        <w:rPr>
          <w:rFonts w:hint="eastAsia" w:ascii="宋体" w:hAnsi="宋体" w:cs="宋体"/>
          <w:spacing w:val="-12"/>
          <w:sz w:val="36"/>
          <w:szCs w:val="36"/>
          <w:lang w:val="en-US" w:eastAsia="zh-CN"/>
        </w:rPr>
        <w:t>北京国际工程咨询有限公司</w:t>
      </w:r>
    </w:p>
    <w:p w14:paraId="07DF3F8B">
      <w:pPr>
        <w:widowControl/>
        <w:jc w:val="left"/>
        <w:rPr>
          <w:rFonts w:eastAsia="宋体"/>
          <w:color w:val="000000"/>
          <w:kern w:val="0"/>
          <w:sz w:val="24"/>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fmt="decimal" w:start="1"/>
          <w:cols w:space="720" w:num="1"/>
          <w:titlePg/>
          <w:docGrid w:linePitch="462" w:charSpace="0"/>
        </w:sectPr>
      </w:pPr>
    </w:p>
    <w:p w14:paraId="3CBE0140">
      <w:pPr>
        <w:widowControl/>
        <w:jc w:val="left"/>
        <w:rPr>
          <w:rFonts w:eastAsia="宋体"/>
          <w:color w:val="000000"/>
          <w:kern w:val="0"/>
          <w:sz w:val="24"/>
        </w:rPr>
      </w:pPr>
    </w:p>
    <w:p w14:paraId="2BFE5BAD">
      <w:pPr>
        <w:pStyle w:val="181"/>
        <w:spacing w:line="360" w:lineRule="auto"/>
        <w:rPr>
          <w:rFonts w:ascii="Times New Roman" w:hAnsi="Times New Roman" w:eastAsia="宋体" w:cs="Times New Roman"/>
        </w:rPr>
      </w:pPr>
    </w:p>
    <w:p w14:paraId="7A081688">
      <w:pPr>
        <w:spacing w:line="360" w:lineRule="auto"/>
        <w:jc w:val="center"/>
        <w:outlineLvl w:val="0"/>
        <w:rPr>
          <w:rFonts w:eastAsia="宋体"/>
          <w:b/>
          <w:sz w:val="36"/>
          <w:szCs w:val="36"/>
        </w:rPr>
      </w:pPr>
      <w:bookmarkStart w:id="1" w:name="_Toc30301"/>
      <w:r>
        <w:rPr>
          <w:rFonts w:hint="eastAsia" w:eastAsia="宋体"/>
          <w:b/>
          <w:sz w:val="36"/>
          <w:szCs w:val="36"/>
        </w:rPr>
        <w:t>目</w:t>
      </w:r>
      <w:r>
        <w:rPr>
          <w:rFonts w:eastAsia="宋体"/>
          <w:b/>
          <w:sz w:val="36"/>
          <w:szCs w:val="36"/>
        </w:rPr>
        <w:t xml:space="preserve">      </w:t>
      </w:r>
      <w:r>
        <w:rPr>
          <w:rFonts w:hint="eastAsia" w:eastAsia="宋体"/>
          <w:b/>
          <w:sz w:val="36"/>
          <w:szCs w:val="36"/>
        </w:rPr>
        <w:t>录</w:t>
      </w:r>
      <w:bookmarkEnd w:id="1"/>
    </w:p>
    <w:p w14:paraId="7935BD69">
      <w:pPr>
        <w:rPr>
          <w:rFonts w:eastAsia="宋体"/>
        </w:rPr>
      </w:pPr>
    </w:p>
    <w:p w14:paraId="44627545">
      <w:pPr>
        <w:rPr>
          <w:rFonts w:eastAsia="宋体"/>
        </w:rPr>
      </w:pPr>
    </w:p>
    <w:p w14:paraId="5442BB52">
      <w:pPr>
        <w:rPr>
          <w:rFonts w:eastAsia="宋体"/>
        </w:rPr>
      </w:pPr>
    </w:p>
    <w:p w14:paraId="7BEE4CEC">
      <w:pPr>
        <w:rPr>
          <w:rFonts w:eastAsia="宋体"/>
        </w:rPr>
      </w:pPr>
    </w:p>
    <w:p w14:paraId="250A6AF5">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b w:val="0"/>
        </w:rPr>
        <w:fldChar w:fldCharType="begin"/>
      </w:r>
      <w:r>
        <w:rPr>
          <w:rFonts w:ascii="Times New Roman" w:hAnsi="Times New Roman" w:eastAsia="宋体"/>
          <w:b w:val="0"/>
        </w:rPr>
        <w:instrText xml:space="preserve"> TOC \o "1-1" \h \z \u </w:instrText>
      </w:r>
      <w:r>
        <w:rPr>
          <w:rFonts w:ascii="Times New Roman" w:hAnsi="Times New Roman" w:eastAsia="宋体"/>
          <w:b w:val="0"/>
        </w:rPr>
        <w:fldChar w:fldCharType="separate"/>
      </w:r>
      <w:r>
        <w:rPr>
          <w:rFonts w:ascii="Times New Roman" w:hAnsi="Times New Roman" w:eastAsia="宋体"/>
        </w:rPr>
        <w:fldChar w:fldCharType="begin"/>
      </w:r>
      <w:r>
        <w:rPr>
          <w:rFonts w:ascii="Times New Roman" w:hAnsi="Times New Roman" w:eastAsia="宋体"/>
        </w:rPr>
        <w:instrText xml:space="preserve"> HYPERLINK \l _Toc20157 </w:instrText>
      </w:r>
      <w:r>
        <w:rPr>
          <w:rFonts w:ascii="Times New Roman" w:hAnsi="Times New Roman" w:eastAsia="宋体"/>
        </w:rPr>
        <w:fldChar w:fldCharType="separate"/>
      </w:r>
      <w:r>
        <w:rPr>
          <w:rFonts w:eastAsia="宋体"/>
          <w:szCs w:val="36"/>
        </w:rPr>
        <w:t>第一章   采购邀请</w:t>
      </w:r>
      <w:r>
        <w:tab/>
      </w:r>
      <w:r>
        <w:fldChar w:fldCharType="begin"/>
      </w:r>
      <w:r>
        <w:instrText xml:space="preserve"> PAGEREF _Toc20157 \h </w:instrText>
      </w:r>
      <w:r>
        <w:fldChar w:fldCharType="separate"/>
      </w:r>
      <w:r>
        <w:t>1</w:t>
      </w:r>
      <w:r>
        <w:fldChar w:fldCharType="end"/>
      </w:r>
      <w:r>
        <w:rPr>
          <w:rFonts w:ascii="Times New Roman" w:hAnsi="Times New Roman" w:eastAsia="宋体"/>
        </w:rPr>
        <w:fldChar w:fldCharType="end"/>
      </w:r>
    </w:p>
    <w:p w14:paraId="541C567B">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_Toc19887 </w:instrText>
      </w:r>
      <w:r>
        <w:rPr>
          <w:rFonts w:ascii="Times New Roman" w:hAnsi="Times New Roman" w:eastAsia="宋体"/>
        </w:rPr>
        <w:fldChar w:fldCharType="separate"/>
      </w:r>
      <w:r>
        <w:rPr>
          <w:rFonts w:eastAsia="宋体"/>
          <w:szCs w:val="36"/>
        </w:rPr>
        <w:t>第二章   供应商须知</w:t>
      </w:r>
      <w:r>
        <w:tab/>
      </w:r>
      <w:bookmarkStart w:id="754" w:name="_GoBack"/>
      <w:bookmarkEnd w:id="754"/>
      <w:r>
        <w:fldChar w:fldCharType="begin"/>
      </w:r>
      <w:r>
        <w:instrText xml:space="preserve"> PAGEREF _Toc19887 \h </w:instrText>
      </w:r>
      <w:r>
        <w:fldChar w:fldCharType="separate"/>
      </w:r>
      <w:r>
        <w:t>5</w:t>
      </w:r>
      <w:r>
        <w:fldChar w:fldCharType="end"/>
      </w:r>
      <w:r>
        <w:rPr>
          <w:rFonts w:ascii="Times New Roman" w:hAnsi="Times New Roman" w:eastAsia="宋体"/>
        </w:rPr>
        <w:fldChar w:fldCharType="end"/>
      </w:r>
    </w:p>
    <w:p w14:paraId="514F44F6">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_Toc24914 </w:instrText>
      </w:r>
      <w:r>
        <w:rPr>
          <w:rFonts w:ascii="Times New Roman" w:hAnsi="Times New Roman" w:eastAsia="宋体"/>
        </w:rPr>
        <w:fldChar w:fldCharType="separate"/>
      </w:r>
      <w:r>
        <w:rPr>
          <w:rFonts w:eastAsia="宋体"/>
          <w:szCs w:val="36"/>
        </w:rPr>
        <w:t>第三章   评审方法和评审标准</w:t>
      </w:r>
      <w:r>
        <w:tab/>
      </w:r>
      <w:r>
        <w:fldChar w:fldCharType="begin"/>
      </w:r>
      <w:r>
        <w:instrText xml:space="preserve"> PAGEREF _Toc24914 \h </w:instrText>
      </w:r>
      <w:r>
        <w:fldChar w:fldCharType="separate"/>
      </w:r>
      <w:r>
        <w:t>20</w:t>
      </w:r>
      <w:r>
        <w:fldChar w:fldCharType="end"/>
      </w:r>
      <w:r>
        <w:rPr>
          <w:rFonts w:ascii="Times New Roman" w:hAnsi="Times New Roman" w:eastAsia="宋体"/>
        </w:rPr>
        <w:fldChar w:fldCharType="end"/>
      </w:r>
    </w:p>
    <w:p w14:paraId="7C0EB384">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_Toc15087 </w:instrText>
      </w:r>
      <w:r>
        <w:rPr>
          <w:rFonts w:ascii="Times New Roman" w:hAnsi="Times New Roman" w:eastAsia="宋体"/>
        </w:rPr>
        <w:fldChar w:fldCharType="separate"/>
      </w:r>
      <w:r>
        <w:rPr>
          <w:rFonts w:hint="eastAsia" w:eastAsia="宋体"/>
          <w:szCs w:val="36"/>
        </w:rPr>
        <w:t xml:space="preserve">第四章 </w:t>
      </w:r>
      <w:r>
        <w:rPr>
          <w:rFonts w:hint="eastAsia"/>
          <w:szCs w:val="36"/>
          <w:lang w:val="en-US" w:eastAsia="zh-CN"/>
        </w:rPr>
        <w:t xml:space="preserve">  </w:t>
      </w:r>
      <w:r>
        <w:rPr>
          <w:rFonts w:eastAsia="宋体"/>
          <w:szCs w:val="36"/>
        </w:rPr>
        <w:t>采购需求</w:t>
      </w:r>
      <w:r>
        <w:tab/>
      </w:r>
      <w:r>
        <w:fldChar w:fldCharType="begin"/>
      </w:r>
      <w:r>
        <w:instrText xml:space="preserve"> PAGEREF _Toc15087 \h </w:instrText>
      </w:r>
      <w:r>
        <w:fldChar w:fldCharType="separate"/>
      </w:r>
      <w:r>
        <w:t>31</w:t>
      </w:r>
      <w:r>
        <w:fldChar w:fldCharType="end"/>
      </w:r>
      <w:r>
        <w:rPr>
          <w:rFonts w:ascii="Times New Roman" w:hAnsi="Times New Roman" w:eastAsia="宋体"/>
        </w:rPr>
        <w:fldChar w:fldCharType="end"/>
      </w:r>
    </w:p>
    <w:p w14:paraId="06C3B716">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_Toc24247 </w:instrText>
      </w:r>
      <w:r>
        <w:rPr>
          <w:rFonts w:ascii="Times New Roman" w:hAnsi="Times New Roman" w:eastAsia="宋体"/>
        </w:rPr>
        <w:fldChar w:fldCharType="separate"/>
      </w:r>
      <w:r>
        <w:rPr>
          <w:rFonts w:eastAsia="宋体"/>
          <w:szCs w:val="36"/>
        </w:rPr>
        <w:t>第五章   合同草案条款</w:t>
      </w:r>
      <w:r>
        <w:tab/>
      </w:r>
      <w:r>
        <w:fldChar w:fldCharType="begin"/>
      </w:r>
      <w:r>
        <w:instrText xml:space="preserve"> PAGEREF _Toc24247 \h </w:instrText>
      </w:r>
      <w:r>
        <w:fldChar w:fldCharType="separate"/>
      </w:r>
      <w:r>
        <w:t>34</w:t>
      </w:r>
      <w:r>
        <w:fldChar w:fldCharType="end"/>
      </w:r>
      <w:r>
        <w:rPr>
          <w:rFonts w:ascii="Times New Roman" w:hAnsi="Times New Roman" w:eastAsia="宋体"/>
        </w:rPr>
        <w:fldChar w:fldCharType="end"/>
      </w:r>
    </w:p>
    <w:p w14:paraId="161C6B1B">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_Toc22260 </w:instrText>
      </w:r>
      <w:r>
        <w:rPr>
          <w:rFonts w:ascii="Times New Roman" w:hAnsi="Times New Roman" w:eastAsia="宋体"/>
        </w:rPr>
        <w:fldChar w:fldCharType="separate"/>
      </w:r>
      <w:r>
        <w:rPr>
          <w:rFonts w:eastAsia="宋体"/>
          <w:szCs w:val="36"/>
        </w:rPr>
        <w:t>第六章   响应文件格式</w:t>
      </w:r>
      <w:r>
        <w:tab/>
      </w:r>
      <w:r>
        <w:fldChar w:fldCharType="begin"/>
      </w:r>
      <w:r>
        <w:instrText xml:space="preserve"> PAGEREF _Toc22260 \h </w:instrText>
      </w:r>
      <w:r>
        <w:fldChar w:fldCharType="separate"/>
      </w:r>
      <w:r>
        <w:t>40</w:t>
      </w:r>
      <w:r>
        <w:fldChar w:fldCharType="end"/>
      </w:r>
      <w:r>
        <w:rPr>
          <w:rFonts w:ascii="Times New Roman" w:hAnsi="Times New Roman" w:eastAsia="宋体"/>
        </w:rPr>
        <w:fldChar w:fldCharType="end"/>
      </w:r>
    </w:p>
    <w:p w14:paraId="3350B8E7">
      <w:pPr>
        <w:pStyle w:val="30"/>
        <w:spacing w:line="360" w:lineRule="auto"/>
        <w:rPr>
          <w:rFonts w:ascii="Times New Roman" w:hAnsi="Times New Roman" w:eastAsia="宋体"/>
          <w:b w:val="0"/>
        </w:rPr>
      </w:pPr>
      <w:r>
        <w:rPr>
          <w:rFonts w:ascii="Times New Roman" w:hAnsi="Times New Roman" w:eastAsia="宋体"/>
        </w:rPr>
        <w:fldChar w:fldCharType="end"/>
      </w:r>
    </w:p>
    <w:p w14:paraId="0C0A9D90">
      <w:pPr>
        <w:pStyle w:val="30"/>
        <w:spacing w:line="360" w:lineRule="auto"/>
        <w:rPr>
          <w:rFonts w:eastAsia="宋体"/>
          <w:b w:val="0"/>
          <w:sz w:val="36"/>
          <w:szCs w:val="36"/>
        </w:rPr>
      </w:pPr>
    </w:p>
    <w:p w14:paraId="5496D5E5">
      <w:pPr>
        <w:spacing w:line="360" w:lineRule="auto"/>
        <w:jc w:val="center"/>
        <w:outlineLvl w:val="0"/>
        <w:rPr>
          <w:rFonts w:eastAsia="宋体"/>
          <w:b/>
          <w:sz w:val="36"/>
          <w:szCs w:val="36"/>
        </w:rPr>
        <w:sectPr>
          <w:footerReference r:id="rId9" w:type="first"/>
          <w:footerReference r:id="rId8" w:type="default"/>
          <w:pgSz w:w="11907" w:h="16840"/>
          <w:pgMar w:top="1418" w:right="1134" w:bottom="1418" w:left="1701" w:header="851" w:footer="851" w:gutter="0"/>
          <w:pgNumType w:fmt="decimal" w:start="1"/>
          <w:cols w:space="720" w:num="1"/>
          <w:titlePg/>
          <w:docGrid w:linePitch="462" w:charSpace="0"/>
        </w:sectPr>
      </w:pPr>
    </w:p>
    <w:p w14:paraId="1321305C">
      <w:pPr>
        <w:spacing w:line="360" w:lineRule="auto"/>
        <w:jc w:val="center"/>
        <w:outlineLvl w:val="0"/>
        <w:rPr>
          <w:rFonts w:eastAsia="宋体"/>
          <w:b/>
          <w:sz w:val="36"/>
          <w:szCs w:val="36"/>
        </w:rPr>
      </w:pPr>
      <w:bookmarkStart w:id="2" w:name="_Toc20157"/>
      <w:r>
        <w:rPr>
          <w:rFonts w:eastAsia="宋体"/>
          <w:b/>
          <w:sz w:val="36"/>
          <w:szCs w:val="36"/>
        </w:rPr>
        <w:t>第一章   采购邀请</w:t>
      </w:r>
      <w:bookmarkEnd w:id="2"/>
      <w:bookmarkStart w:id="3" w:name="_Toc28359079"/>
      <w:bookmarkStart w:id="4" w:name="_Toc28359002"/>
      <w:bookmarkStart w:id="5" w:name="_Toc35393621"/>
      <w:bookmarkStart w:id="6" w:name="_Toc35393790"/>
      <w:bookmarkStart w:id="7" w:name="_Hlk24379207"/>
    </w:p>
    <w:p w14:paraId="42AA59DF">
      <w:pPr>
        <w:spacing w:line="360" w:lineRule="auto"/>
        <w:ind w:firstLine="480" w:firstLineChars="200"/>
        <w:rPr>
          <w:rFonts w:eastAsia="宋体"/>
          <w:sz w:val="24"/>
        </w:rPr>
      </w:pPr>
    </w:p>
    <w:p w14:paraId="081E16B7">
      <w:pPr>
        <w:pStyle w:val="4"/>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3"/>
      <w:bookmarkEnd w:id="4"/>
      <w:bookmarkEnd w:id="5"/>
      <w:bookmarkEnd w:id="6"/>
    </w:p>
    <w:p w14:paraId="2C7A5042">
      <w:pPr>
        <w:spacing w:line="360" w:lineRule="auto"/>
        <w:ind w:firstLine="480" w:firstLineChars="200"/>
        <w:rPr>
          <w:rFonts w:hint="default" w:eastAsia="宋体"/>
          <w:sz w:val="24"/>
          <w:lang w:val="en-US" w:eastAsia="zh-CN"/>
        </w:rPr>
      </w:pPr>
      <w:r>
        <w:rPr>
          <w:rFonts w:eastAsia="宋体"/>
          <w:sz w:val="24"/>
        </w:rPr>
        <w:t>1.项目编号：</w:t>
      </w:r>
      <w:r>
        <w:rPr>
          <w:rFonts w:hint="eastAsia" w:ascii="宋体" w:hAnsi="宋体" w:eastAsia="宋体" w:cs="宋体"/>
          <w:sz w:val="24"/>
          <w:u w:val="single"/>
        </w:rPr>
        <w:t>BIECC-24CG10</w:t>
      </w:r>
      <w:r>
        <w:rPr>
          <w:rFonts w:hint="eastAsia" w:ascii="宋体" w:hAnsi="宋体" w:cs="宋体"/>
          <w:sz w:val="24"/>
          <w:u w:val="single"/>
          <w:lang w:val="en-US" w:eastAsia="zh-CN"/>
        </w:rPr>
        <w:t>250</w:t>
      </w:r>
    </w:p>
    <w:p w14:paraId="663F05FC">
      <w:pPr>
        <w:spacing w:line="360" w:lineRule="auto"/>
        <w:ind w:firstLine="480" w:firstLineChars="200"/>
        <w:rPr>
          <w:rFonts w:eastAsia="宋体"/>
          <w:sz w:val="24"/>
        </w:rPr>
      </w:pPr>
      <w:r>
        <w:rPr>
          <w:rFonts w:eastAsia="宋体"/>
          <w:sz w:val="24"/>
        </w:rPr>
        <w:t>2.项目名称：</w:t>
      </w:r>
      <w:r>
        <w:rPr>
          <w:rFonts w:hint="eastAsia" w:ascii="宋体" w:hAnsi="宋体" w:eastAsia="宋体" w:cs="宋体"/>
          <w:bCs/>
          <w:sz w:val="24"/>
          <w:szCs w:val="24"/>
          <w:u w:val="single"/>
        </w:rPr>
        <w:t>因公出国（境）类项目—</w:t>
      </w:r>
      <w:r>
        <w:rPr>
          <w:rFonts w:hint="eastAsia" w:ascii="宋体" w:hAnsi="宋体" w:cs="宋体"/>
          <w:bCs/>
          <w:sz w:val="24"/>
          <w:szCs w:val="24"/>
          <w:u w:val="single"/>
          <w:lang w:val="en-US" w:eastAsia="zh-CN"/>
        </w:rPr>
        <w:t>德国西班牙</w:t>
      </w:r>
      <w:r>
        <w:rPr>
          <w:rFonts w:hint="eastAsia" w:ascii="宋体" w:hAnsi="宋体" w:eastAsia="宋体" w:cs="宋体"/>
          <w:bCs/>
          <w:sz w:val="24"/>
          <w:szCs w:val="24"/>
          <w:u w:val="single"/>
        </w:rPr>
        <w:t>团组</w:t>
      </w:r>
    </w:p>
    <w:p w14:paraId="0E460F3F">
      <w:pPr>
        <w:spacing w:line="360" w:lineRule="auto"/>
        <w:ind w:firstLine="480" w:firstLineChars="200"/>
        <w:rPr>
          <w:rFonts w:eastAsia="宋体"/>
          <w:sz w:val="24"/>
        </w:rPr>
      </w:pPr>
      <w:r>
        <w:rPr>
          <w:rFonts w:eastAsia="宋体"/>
          <w:sz w:val="24"/>
        </w:rPr>
        <w:t>3.采购方式：</w:t>
      </w:r>
      <w:r>
        <w:rPr>
          <w:rFonts w:eastAsia="宋体"/>
          <w:sz w:val="24"/>
          <w:u w:val="single"/>
        </w:rPr>
        <w:t>竞争性磋商</w:t>
      </w:r>
    </w:p>
    <w:bookmarkEnd w:id="7"/>
    <w:p w14:paraId="5FB1C538">
      <w:pPr>
        <w:spacing w:line="360" w:lineRule="auto"/>
        <w:ind w:firstLine="480" w:firstLineChars="200"/>
        <w:rPr>
          <w:rFonts w:eastAsia="宋体"/>
          <w:sz w:val="24"/>
        </w:rPr>
      </w:pPr>
      <w:r>
        <w:rPr>
          <w:rFonts w:eastAsia="宋体"/>
          <w:sz w:val="24"/>
        </w:rPr>
        <w:t>4.项目预算</w:t>
      </w:r>
      <w:r>
        <w:rPr>
          <w:rFonts w:hint="eastAsia"/>
          <w:sz w:val="24"/>
          <w:lang w:val="en-US" w:eastAsia="zh-CN"/>
        </w:rPr>
        <w:t>总</w:t>
      </w:r>
      <w:r>
        <w:rPr>
          <w:rFonts w:eastAsia="宋体"/>
          <w:sz w:val="24"/>
        </w:rPr>
        <w:t>金额：</w:t>
      </w:r>
      <w:r>
        <w:rPr>
          <w:rFonts w:hint="eastAsia"/>
          <w:sz w:val="24"/>
          <w:u w:val="single"/>
          <w:lang w:val="en-US" w:eastAsia="zh-CN"/>
        </w:rPr>
        <w:t>32.30</w:t>
      </w:r>
      <w:r>
        <w:rPr>
          <w:rFonts w:eastAsia="宋体"/>
          <w:sz w:val="24"/>
        </w:rPr>
        <w:t>万元</w:t>
      </w:r>
      <w:r>
        <w:rPr>
          <w:rFonts w:hint="eastAsia"/>
          <w:sz w:val="24"/>
          <w:lang w:eastAsia="zh-CN"/>
        </w:rPr>
        <w:t>，</w:t>
      </w:r>
      <w:r>
        <w:rPr>
          <w:rFonts w:hint="eastAsia" w:ascii="宋体" w:hAnsi="宋体"/>
          <w:sz w:val="24"/>
        </w:rPr>
        <w:t>供应商的最终磋商报价不能超过预算金额，否则其磋商响应将被拒绝。</w:t>
      </w:r>
    </w:p>
    <w:p w14:paraId="20466096">
      <w:pPr>
        <w:spacing w:line="360" w:lineRule="auto"/>
        <w:ind w:firstLine="480" w:firstLineChars="200"/>
        <w:rPr>
          <w:rFonts w:eastAsia="宋体"/>
          <w:sz w:val="24"/>
        </w:rPr>
      </w:pPr>
      <w:r>
        <w:rPr>
          <w:rFonts w:eastAsia="宋体"/>
          <w:sz w:val="24"/>
        </w:rPr>
        <w:t>5.采购需求：</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3230"/>
        <w:gridCol w:w="2408"/>
        <w:gridCol w:w="2944"/>
      </w:tblGrid>
      <w:tr w14:paraId="3F75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80" w:type="pct"/>
            <w:noWrap w:val="0"/>
            <w:vAlign w:val="center"/>
          </w:tcPr>
          <w:p w14:paraId="673DDAB5">
            <w:pPr>
              <w:shd w:val="clear" w:color="auto" w:fill="auto"/>
              <w:jc w:val="center"/>
              <w:rPr>
                <w:rFonts w:ascii="宋体" w:hAnsi="宋体"/>
                <w:bCs/>
                <w:sz w:val="24"/>
                <w:highlight w:val="none"/>
              </w:rPr>
            </w:pPr>
            <w:r>
              <w:rPr>
                <w:rFonts w:ascii="宋体" w:hAnsi="宋体"/>
                <w:bCs/>
                <w:sz w:val="24"/>
                <w:highlight w:val="none"/>
              </w:rPr>
              <w:t>包号</w:t>
            </w:r>
          </w:p>
        </w:tc>
        <w:tc>
          <w:tcPr>
            <w:tcW w:w="1738" w:type="pct"/>
            <w:noWrap w:val="0"/>
            <w:vAlign w:val="center"/>
          </w:tcPr>
          <w:p w14:paraId="7C9C1E27">
            <w:pPr>
              <w:shd w:val="clear" w:color="auto" w:fill="auto"/>
              <w:jc w:val="center"/>
              <w:rPr>
                <w:rFonts w:ascii="宋体" w:hAnsi="宋体"/>
                <w:bCs/>
                <w:sz w:val="24"/>
                <w:highlight w:val="none"/>
              </w:rPr>
            </w:pPr>
            <w:r>
              <w:rPr>
                <w:rFonts w:ascii="宋体" w:hAnsi="宋体"/>
                <w:bCs/>
                <w:sz w:val="24"/>
                <w:highlight w:val="none"/>
              </w:rPr>
              <w:t>标的名称</w:t>
            </w:r>
          </w:p>
        </w:tc>
        <w:tc>
          <w:tcPr>
            <w:tcW w:w="1296" w:type="pct"/>
            <w:noWrap w:val="0"/>
            <w:vAlign w:val="center"/>
          </w:tcPr>
          <w:p w14:paraId="3CBC14E0">
            <w:pPr>
              <w:shd w:val="clear" w:color="auto" w:fill="auto"/>
              <w:jc w:val="center"/>
              <w:rPr>
                <w:rFonts w:ascii="宋体" w:hAnsi="宋体"/>
                <w:bCs/>
                <w:sz w:val="24"/>
                <w:highlight w:val="none"/>
              </w:rPr>
            </w:pPr>
            <w:r>
              <w:rPr>
                <w:rFonts w:ascii="宋体" w:hAnsi="宋体"/>
                <w:bCs/>
                <w:sz w:val="24"/>
                <w:highlight w:val="none"/>
              </w:rPr>
              <w:t>采购包预算金额</w:t>
            </w:r>
          </w:p>
          <w:p w14:paraId="70C98366">
            <w:pPr>
              <w:shd w:val="clear" w:color="auto" w:fill="auto"/>
              <w:jc w:val="center"/>
              <w:rPr>
                <w:rFonts w:ascii="宋体" w:hAnsi="宋体"/>
                <w:bCs/>
                <w:sz w:val="24"/>
                <w:highlight w:val="none"/>
              </w:rPr>
            </w:pPr>
            <w:r>
              <w:rPr>
                <w:rFonts w:ascii="宋体" w:hAnsi="宋体"/>
                <w:bCs/>
                <w:sz w:val="24"/>
                <w:highlight w:val="none"/>
              </w:rPr>
              <w:t>（万元）</w:t>
            </w:r>
          </w:p>
        </w:tc>
        <w:tc>
          <w:tcPr>
            <w:tcW w:w="1584" w:type="pct"/>
            <w:noWrap w:val="0"/>
            <w:vAlign w:val="center"/>
          </w:tcPr>
          <w:p w14:paraId="2227FEF9">
            <w:pPr>
              <w:shd w:val="clear" w:color="auto" w:fill="auto"/>
              <w:jc w:val="center"/>
              <w:rPr>
                <w:rFonts w:ascii="宋体" w:hAnsi="宋体"/>
                <w:sz w:val="24"/>
                <w:highlight w:val="none"/>
              </w:rPr>
            </w:pPr>
            <w:r>
              <w:rPr>
                <w:rFonts w:ascii="宋体" w:hAnsi="宋体"/>
                <w:sz w:val="24"/>
                <w:highlight w:val="none"/>
              </w:rPr>
              <w:t>简要技术需求或服务要求</w:t>
            </w:r>
          </w:p>
        </w:tc>
      </w:tr>
      <w:tr w14:paraId="179E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80" w:type="pct"/>
            <w:noWrap w:val="0"/>
            <w:vAlign w:val="center"/>
          </w:tcPr>
          <w:p w14:paraId="546E62DF">
            <w:pPr>
              <w:shd w:val="clear" w:color="auto" w:fill="auto"/>
              <w:jc w:val="center"/>
              <w:rPr>
                <w:rFonts w:ascii="宋体" w:hAnsi="宋体"/>
                <w:bCs/>
                <w:sz w:val="24"/>
                <w:highlight w:val="none"/>
              </w:rPr>
            </w:pPr>
            <w:r>
              <w:rPr>
                <w:rFonts w:hint="eastAsia" w:ascii="宋体" w:hAnsi="宋体"/>
                <w:bCs/>
                <w:sz w:val="24"/>
                <w:highlight w:val="none"/>
              </w:rPr>
              <w:t>0</w:t>
            </w:r>
            <w:r>
              <w:rPr>
                <w:rFonts w:ascii="宋体" w:hAnsi="宋体"/>
                <w:bCs/>
                <w:sz w:val="24"/>
                <w:highlight w:val="none"/>
              </w:rPr>
              <w:t>1</w:t>
            </w:r>
          </w:p>
        </w:tc>
        <w:tc>
          <w:tcPr>
            <w:tcW w:w="1738" w:type="pct"/>
            <w:noWrap w:val="0"/>
            <w:vAlign w:val="center"/>
          </w:tcPr>
          <w:p w14:paraId="6872F60F">
            <w:pPr>
              <w:widowControl/>
              <w:shd w:val="clear" w:color="auto" w:fill="auto"/>
              <w:jc w:val="center"/>
              <w:textAlignment w:val="center"/>
              <w:rPr>
                <w:rFonts w:ascii="宋体" w:hAnsi="宋体" w:cs="宋体"/>
                <w:color w:val="000000"/>
                <w:sz w:val="24"/>
                <w:highlight w:val="none"/>
              </w:rPr>
            </w:pPr>
            <w:r>
              <w:rPr>
                <w:rFonts w:hint="eastAsia" w:ascii="宋体" w:hAnsi="宋体" w:cs="宋体"/>
                <w:color w:val="000000"/>
                <w:sz w:val="24"/>
                <w:highlight w:val="none"/>
              </w:rPr>
              <w:t>因公出国（境）类项目—</w:t>
            </w:r>
            <w:r>
              <w:rPr>
                <w:rFonts w:hint="eastAsia" w:ascii="宋体" w:hAnsi="宋体" w:cs="宋体"/>
                <w:color w:val="000000"/>
                <w:sz w:val="24"/>
                <w:highlight w:val="none"/>
                <w:lang w:val="en-US" w:eastAsia="zh-CN"/>
              </w:rPr>
              <w:t>德国西班牙</w:t>
            </w:r>
            <w:r>
              <w:rPr>
                <w:rFonts w:hint="eastAsia" w:ascii="宋体" w:hAnsi="宋体" w:cs="宋体"/>
                <w:color w:val="000000"/>
                <w:sz w:val="24"/>
                <w:highlight w:val="none"/>
              </w:rPr>
              <w:t>团组</w:t>
            </w:r>
          </w:p>
        </w:tc>
        <w:tc>
          <w:tcPr>
            <w:tcW w:w="1296" w:type="pct"/>
            <w:noWrap w:val="0"/>
            <w:vAlign w:val="center"/>
          </w:tcPr>
          <w:p w14:paraId="60B14EBD">
            <w:pPr>
              <w:widowControl/>
              <w:shd w:val="clear" w:color="auto" w:fill="auto"/>
              <w:spacing w:line="360" w:lineRule="auto"/>
              <w:jc w:val="center"/>
              <w:rPr>
                <w:rFonts w:hint="default" w:ascii="宋体" w:hAnsi="宋体" w:eastAsia="宋体" w:cs="Arial"/>
                <w:kern w:val="0"/>
                <w:sz w:val="24"/>
                <w:highlight w:val="none"/>
                <w:lang w:val="en-US" w:eastAsia="zh-CN"/>
              </w:rPr>
            </w:pPr>
            <w:r>
              <w:rPr>
                <w:rFonts w:hint="eastAsia" w:ascii="宋体" w:hAnsi="宋体"/>
                <w:bCs/>
                <w:sz w:val="24"/>
                <w:highlight w:val="none"/>
                <w:lang w:val="en-US" w:eastAsia="zh-CN"/>
              </w:rPr>
              <w:t>32.30</w:t>
            </w:r>
          </w:p>
        </w:tc>
        <w:tc>
          <w:tcPr>
            <w:tcW w:w="1584" w:type="pct"/>
            <w:noWrap w:val="0"/>
            <w:vAlign w:val="center"/>
          </w:tcPr>
          <w:p w14:paraId="3938D348">
            <w:pPr>
              <w:shd w:val="clear" w:color="auto" w:fill="auto"/>
              <w:jc w:val="both"/>
              <w:rPr>
                <w:rFonts w:ascii="宋体" w:hAnsi="宋体"/>
                <w:sz w:val="24"/>
                <w:highlight w:val="none"/>
              </w:rPr>
            </w:pPr>
            <w:r>
              <w:rPr>
                <w:rFonts w:hint="eastAsia" w:asciiTheme="minorEastAsia" w:hAnsiTheme="minorEastAsia" w:eastAsiaTheme="minorEastAsia"/>
                <w:sz w:val="24"/>
                <w:highlight w:val="none"/>
              </w:rPr>
              <w:t>在</w:t>
            </w:r>
            <w:r>
              <w:rPr>
                <w:rFonts w:hint="eastAsia" w:asciiTheme="minorEastAsia" w:hAnsiTheme="minorEastAsia" w:eastAsiaTheme="minorEastAsia"/>
                <w:sz w:val="24"/>
                <w:highlight w:val="none"/>
                <w:lang w:val="en-US" w:eastAsia="zh-CN"/>
              </w:rPr>
              <w:t>德国</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西班牙</w:t>
            </w:r>
            <w:r>
              <w:rPr>
                <w:rFonts w:hint="eastAsia" w:asciiTheme="minorEastAsia" w:hAnsiTheme="minorEastAsia" w:eastAsiaTheme="minorEastAsia"/>
                <w:sz w:val="24"/>
                <w:highlight w:val="none"/>
              </w:rPr>
              <w:t>开展北京投资促进系列活动</w:t>
            </w:r>
            <w:r>
              <w:rPr>
                <w:rFonts w:hint="eastAsia" w:ascii="宋体" w:hAnsi="宋体"/>
                <w:kern w:val="0"/>
                <w:sz w:val="24"/>
                <w:highlight w:val="none"/>
              </w:rPr>
              <w:t>，详见“第四章”采购需求。</w:t>
            </w:r>
          </w:p>
        </w:tc>
      </w:tr>
    </w:tbl>
    <w:p w14:paraId="46C34217">
      <w:pPr>
        <w:spacing w:line="360" w:lineRule="auto"/>
        <w:ind w:firstLine="480" w:firstLineChars="200"/>
        <w:rPr>
          <w:rFonts w:hint="eastAsia" w:eastAsia="宋体"/>
          <w:sz w:val="24"/>
        </w:rPr>
      </w:pPr>
      <w:r>
        <w:rPr>
          <w:rFonts w:hint="eastAsia"/>
          <w:sz w:val="24"/>
          <w:lang w:val="en-US" w:eastAsia="zh-CN"/>
        </w:rPr>
        <w:t>6.</w:t>
      </w:r>
      <w:r>
        <w:rPr>
          <w:rFonts w:eastAsia="宋体"/>
          <w:sz w:val="24"/>
        </w:rPr>
        <w:t>合同履行期限：</w:t>
      </w:r>
      <w:r>
        <w:rPr>
          <w:rFonts w:hint="eastAsia" w:ascii="宋体" w:hAnsi="宋体" w:eastAsia="宋体" w:cs="宋体"/>
          <w:sz w:val="24"/>
          <w:szCs w:val="24"/>
          <w:highlight w:val="none"/>
        </w:rPr>
        <w:t>自</w:t>
      </w:r>
      <w:r>
        <w:rPr>
          <w:rFonts w:hint="eastAsia" w:ascii="宋体" w:hAnsi="宋体" w:eastAsia="宋体" w:cs="宋体"/>
          <w:sz w:val="24"/>
          <w:szCs w:val="24"/>
          <w:highlight w:val="none"/>
          <w:lang w:eastAsia="zh-CN"/>
        </w:rPr>
        <w:t>采购人、供应商</w:t>
      </w:r>
      <w:r>
        <w:rPr>
          <w:rFonts w:hint="eastAsia" w:ascii="宋体" w:hAnsi="宋体" w:eastAsia="宋体" w:cs="宋体"/>
          <w:sz w:val="24"/>
          <w:szCs w:val="24"/>
          <w:highlight w:val="none"/>
        </w:rPr>
        <w:t>双方授权代表</w:t>
      </w:r>
      <w:r>
        <w:rPr>
          <w:rFonts w:hint="eastAsia" w:ascii="宋体" w:hAnsi="宋体" w:eastAsia="宋体" w:cs="宋体"/>
          <w:sz w:val="24"/>
          <w:szCs w:val="24"/>
          <w:highlight w:val="none"/>
          <w:lang w:eastAsia="zh-CN"/>
        </w:rPr>
        <w:t>在合同上</w:t>
      </w:r>
      <w:r>
        <w:rPr>
          <w:rFonts w:hint="eastAsia" w:ascii="宋体" w:hAnsi="宋体" w:eastAsia="宋体" w:cs="宋体"/>
          <w:sz w:val="24"/>
          <w:szCs w:val="24"/>
          <w:highlight w:val="none"/>
        </w:rPr>
        <w:t>签字、盖章</w:t>
      </w:r>
      <w:r>
        <w:rPr>
          <w:rFonts w:hint="eastAsia" w:ascii="宋体" w:hAnsi="宋体" w:eastAsia="宋体" w:cs="宋体"/>
          <w:sz w:val="24"/>
          <w:szCs w:val="24"/>
          <w:highlight w:val="none"/>
          <w:lang w:val="en-US" w:eastAsia="zh-CN"/>
        </w:rPr>
        <w:t>之日起生效，</w:t>
      </w:r>
      <w:r>
        <w:rPr>
          <w:rFonts w:hint="eastAsia" w:ascii="宋体" w:hAnsi="宋体" w:eastAsia="宋体" w:cs="宋体"/>
          <w:sz w:val="24"/>
          <w:szCs w:val="24"/>
          <w:highlight w:val="none"/>
        </w:rPr>
        <w:t>至</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完成</w:t>
      </w:r>
      <w:r>
        <w:rPr>
          <w:rFonts w:hint="eastAsia" w:ascii="宋体" w:hAnsi="宋体" w:eastAsia="宋体" w:cs="宋体"/>
          <w:sz w:val="24"/>
          <w:szCs w:val="24"/>
          <w:highlight w:val="none"/>
          <w:lang w:eastAsia="zh-CN"/>
        </w:rPr>
        <w:t>合同全部内容要求</w:t>
      </w:r>
      <w:r>
        <w:rPr>
          <w:rFonts w:hint="eastAsia" w:ascii="宋体" w:hAnsi="宋体" w:eastAsia="宋体" w:cs="宋体"/>
          <w:sz w:val="24"/>
          <w:szCs w:val="24"/>
          <w:highlight w:val="none"/>
        </w:rPr>
        <w:t>且验收合格</w:t>
      </w:r>
      <w:r>
        <w:rPr>
          <w:rFonts w:hint="eastAsia" w:ascii="宋体" w:hAnsi="宋体" w:eastAsia="宋体" w:cs="宋体"/>
          <w:sz w:val="24"/>
          <w:szCs w:val="24"/>
          <w:highlight w:val="none"/>
          <w:lang w:val="en-US" w:eastAsia="zh-CN"/>
        </w:rPr>
        <w:t>之日止</w:t>
      </w:r>
      <w:r>
        <w:rPr>
          <w:rFonts w:hint="eastAsia" w:eastAsia="宋体"/>
          <w:sz w:val="24"/>
        </w:rPr>
        <w:t>。</w:t>
      </w:r>
    </w:p>
    <w:p w14:paraId="7C104EB3">
      <w:pPr>
        <w:spacing w:line="360" w:lineRule="auto"/>
        <w:ind w:firstLine="480" w:firstLineChars="200"/>
        <w:rPr>
          <w:rFonts w:eastAsia="宋体"/>
          <w:sz w:val="24"/>
          <w:highlight w:val="none"/>
        </w:rPr>
      </w:pPr>
      <w:r>
        <w:rPr>
          <w:rFonts w:eastAsia="宋体"/>
          <w:sz w:val="24"/>
          <w:highlight w:val="none"/>
        </w:rPr>
        <w:t>7.本项目是否接受联合体：</w:t>
      </w:r>
      <w:r>
        <w:rPr>
          <w:rFonts w:eastAsia="宋体"/>
          <w:highlight w:val="none"/>
        </w:rPr>
        <w:t>□</w:t>
      </w:r>
      <w:r>
        <w:rPr>
          <w:rFonts w:eastAsia="宋体"/>
          <w:sz w:val="24"/>
          <w:highlight w:val="none"/>
        </w:rPr>
        <w:t xml:space="preserve">是  </w:t>
      </w:r>
      <w:r>
        <w:rPr>
          <w:rFonts w:ascii="宋体" w:hAnsi="宋体"/>
          <w:sz w:val="24"/>
          <w:highlight w:val="none"/>
        </w:rPr>
        <w:t>■</w:t>
      </w:r>
      <w:r>
        <w:rPr>
          <w:rFonts w:eastAsia="宋体"/>
          <w:sz w:val="24"/>
          <w:highlight w:val="none"/>
        </w:rPr>
        <w:t>否。</w:t>
      </w:r>
    </w:p>
    <w:p w14:paraId="59F8A787">
      <w:pPr>
        <w:spacing w:line="360" w:lineRule="auto"/>
        <w:ind w:firstLine="480" w:firstLineChars="200"/>
        <w:rPr>
          <w:rFonts w:eastAsia="宋体"/>
          <w:sz w:val="24"/>
        </w:rPr>
      </w:pPr>
    </w:p>
    <w:p w14:paraId="6B611F80">
      <w:pPr>
        <w:pStyle w:val="4"/>
        <w:spacing w:before="0" w:line="360" w:lineRule="auto"/>
        <w:jc w:val="left"/>
        <w:rPr>
          <w:rFonts w:ascii="Times New Roman" w:hAnsi="Times New Roman" w:eastAsia="宋体"/>
          <w:sz w:val="24"/>
          <w:szCs w:val="24"/>
        </w:rPr>
      </w:pPr>
      <w:bookmarkStart w:id="8" w:name="_Toc35393791"/>
      <w:bookmarkStart w:id="9" w:name="_Toc35393622"/>
      <w:bookmarkStart w:id="10" w:name="_Toc28359080"/>
      <w:bookmarkStart w:id="11" w:name="_Toc28359003"/>
      <w:r>
        <w:rPr>
          <w:rFonts w:ascii="Times New Roman" w:hAnsi="Times New Roman" w:eastAsia="宋体"/>
          <w:sz w:val="24"/>
          <w:szCs w:val="24"/>
        </w:rPr>
        <w:t>二、申请人的资格要求（须同时满足）</w:t>
      </w:r>
      <w:bookmarkEnd w:id="8"/>
      <w:bookmarkEnd w:id="9"/>
      <w:bookmarkEnd w:id="10"/>
      <w:bookmarkEnd w:id="11"/>
    </w:p>
    <w:p w14:paraId="4DF103F6">
      <w:pPr>
        <w:spacing w:line="360" w:lineRule="auto"/>
        <w:ind w:firstLine="480" w:firstLineChars="200"/>
        <w:rPr>
          <w:rFonts w:eastAsia="宋体"/>
          <w:sz w:val="24"/>
          <w:highlight w:val="none"/>
        </w:rPr>
      </w:pPr>
      <w:r>
        <w:rPr>
          <w:rFonts w:eastAsia="宋体"/>
          <w:sz w:val="24"/>
          <w:highlight w:val="none"/>
        </w:rPr>
        <w:t>1.满足《中华人民共和国政府采购法》第二十二条规定；</w:t>
      </w:r>
    </w:p>
    <w:p w14:paraId="34E46E8B">
      <w:pPr>
        <w:spacing w:line="360" w:lineRule="auto"/>
        <w:ind w:firstLine="480" w:firstLineChars="200"/>
        <w:rPr>
          <w:rFonts w:eastAsia="宋体"/>
          <w:sz w:val="24"/>
          <w:highlight w:val="none"/>
        </w:rPr>
      </w:pPr>
      <w:bookmarkStart w:id="12" w:name="_Toc28359081"/>
      <w:bookmarkStart w:id="13" w:name="_Toc28359004"/>
      <w:r>
        <w:rPr>
          <w:rFonts w:eastAsia="宋体"/>
          <w:sz w:val="24"/>
          <w:highlight w:val="none"/>
        </w:rPr>
        <w:t>2.落实政府采购政策需满足的资格要求：</w:t>
      </w:r>
    </w:p>
    <w:p w14:paraId="25E2F6B6">
      <w:pPr>
        <w:spacing w:line="360" w:lineRule="auto"/>
        <w:ind w:firstLine="480" w:firstLineChars="200"/>
        <w:rPr>
          <w:rFonts w:eastAsia="宋体"/>
          <w:sz w:val="24"/>
          <w:highlight w:val="none"/>
        </w:rPr>
      </w:pPr>
      <w:r>
        <w:rPr>
          <w:rFonts w:eastAsia="宋体"/>
          <w:sz w:val="24"/>
          <w:highlight w:val="none"/>
        </w:rPr>
        <w:t>2.1 中小企业政策</w:t>
      </w:r>
    </w:p>
    <w:p w14:paraId="5E330316">
      <w:pPr>
        <w:spacing w:line="360" w:lineRule="auto"/>
        <w:ind w:firstLine="420" w:firstLineChars="200"/>
        <w:rPr>
          <w:rFonts w:eastAsia="宋体"/>
          <w:sz w:val="24"/>
          <w:highlight w:val="none"/>
        </w:rPr>
      </w:pPr>
      <w:r>
        <w:rPr>
          <w:rFonts w:eastAsia="宋体"/>
          <w:highlight w:val="none"/>
        </w:rPr>
        <w:t>□</w:t>
      </w:r>
      <w:r>
        <w:rPr>
          <w:rFonts w:eastAsia="宋体"/>
          <w:sz w:val="24"/>
          <w:highlight w:val="none"/>
        </w:rPr>
        <w:t>本项目不专门面向中小企业预留采购份额。</w:t>
      </w:r>
    </w:p>
    <w:p w14:paraId="409053F8">
      <w:pPr>
        <w:spacing w:line="360" w:lineRule="auto"/>
        <w:ind w:firstLine="480" w:firstLineChars="200"/>
        <w:rPr>
          <w:rFonts w:eastAsia="宋体"/>
          <w:sz w:val="24"/>
          <w:highlight w:val="none"/>
        </w:rPr>
      </w:pPr>
      <w:r>
        <w:rPr>
          <w:rFonts w:ascii="宋体" w:hAnsi="宋体"/>
          <w:sz w:val="24"/>
          <w:highlight w:val="none"/>
        </w:rPr>
        <w:t>■</w:t>
      </w:r>
      <w:r>
        <w:rPr>
          <w:rFonts w:eastAsia="宋体"/>
          <w:sz w:val="24"/>
          <w:highlight w:val="none"/>
        </w:rPr>
        <w:t xml:space="preserve">本项目专门面向  </w:t>
      </w:r>
      <w:r>
        <w:rPr>
          <w:rFonts w:eastAsia="宋体"/>
          <w:highlight w:val="none"/>
        </w:rPr>
        <w:t>□</w:t>
      </w:r>
      <w:r>
        <w:rPr>
          <w:rFonts w:eastAsia="宋体"/>
          <w:sz w:val="24"/>
          <w:highlight w:val="none"/>
        </w:rPr>
        <w:t>中小</w:t>
      </w:r>
      <w:r>
        <w:rPr>
          <w:rFonts w:ascii="宋体" w:hAnsi="宋体"/>
          <w:sz w:val="24"/>
          <w:highlight w:val="none"/>
        </w:rPr>
        <w:t>■</w:t>
      </w:r>
      <w:r>
        <w:rPr>
          <w:rFonts w:eastAsia="宋体"/>
          <w:sz w:val="24"/>
          <w:highlight w:val="none"/>
        </w:rPr>
        <w:t>小微企业  采购。即：提供的货物全部由符合政策要求的中小/小微企业制造、服务全部由符合政策要求的中小/小微企业承接。</w:t>
      </w:r>
    </w:p>
    <w:p w14:paraId="40EA71CD">
      <w:pPr>
        <w:spacing w:line="360" w:lineRule="auto"/>
        <w:ind w:firstLine="420" w:firstLineChars="200"/>
        <w:rPr>
          <w:rFonts w:eastAsia="宋体"/>
          <w:sz w:val="24"/>
        </w:rPr>
      </w:pPr>
      <w:r>
        <w:rPr>
          <w:rFonts w:eastAsia="宋体"/>
          <w:highlight w:val="none"/>
        </w:rPr>
        <w:t>□</w:t>
      </w:r>
      <w:r>
        <w:rPr>
          <w:rFonts w:eastAsia="宋体"/>
          <w:sz w:val="24"/>
          <w:highlight w:val="none"/>
        </w:rPr>
        <w:t>本项目预留部分采购项目预算专门面向中小企业采</w:t>
      </w:r>
      <w:r>
        <w:rPr>
          <w:rFonts w:eastAsia="宋体"/>
          <w:sz w:val="24"/>
        </w:rPr>
        <w:t>购。对于预留份额，提供的货物由符合政策要求的中小企业制造、服务由符合政策要求的中小企业承接。预留份额通过以下措施进行：___________</w:t>
      </w:r>
      <w:r>
        <w:rPr>
          <w:rFonts w:hint="eastAsia" w:eastAsia="宋体"/>
          <w:sz w:val="24"/>
        </w:rPr>
        <w:t>。</w:t>
      </w:r>
    </w:p>
    <w:p w14:paraId="27E094CA">
      <w:pPr>
        <w:spacing w:line="360" w:lineRule="auto"/>
        <w:ind w:firstLine="480" w:firstLineChars="200"/>
        <w:rPr>
          <w:rFonts w:eastAsia="宋体"/>
          <w:sz w:val="24"/>
        </w:rPr>
      </w:pPr>
      <w:r>
        <w:rPr>
          <w:rFonts w:eastAsia="宋体"/>
          <w:sz w:val="24"/>
        </w:rPr>
        <w:t>2.2 其它落实政府采购政策的资格要求（如有）：</w:t>
      </w:r>
      <w:r>
        <w:rPr>
          <w:rFonts w:hint="eastAsia"/>
          <w:sz w:val="24"/>
          <w:u w:val="single"/>
          <w:lang w:val="en-US" w:eastAsia="zh-CN"/>
        </w:rPr>
        <w:t xml:space="preserve"> / </w:t>
      </w:r>
      <w:r>
        <w:rPr>
          <w:rFonts w:hint="eastAsia" w:eastAsia="宋体"/>
          <w:sz w:val="24"/>
        </w:rPr>
        <w:t>。</w:t>
      </w:r>
    </w:p>
    <w:p w14:paraId="60C61AD4">
      <w:pPr>
        <w:spacing w:line="360" w:lineRule="auto"/>
        <w:ind w:firstLine="480" w:firstLineChars="200"/>
        <w:rPr>
          <w:rFonts w:eastAsia="宋体"/>
          <w:i/>
          <w:iCs/>
          <w:sz w:val="24"/>
          <w:u w:val="single"/>
        </w:rPr>
      </w:pPr>
      <w:r>
        <w:rPr>
          <w:rFonts w:eastAsia="宋体"/>
          <w:sz w:val="24"/>
        </w:rPr>
        <w:t>3.本项目的特定资格要求：</w:t>
      </w:r>
    </w:p>
    <w:p w14:paraId="21B3785F">
      <w:pPr>
        <w:tabs>
          <w:tab w:val="left" w:pos="900"/>
          <w:tab w:val="left" w:pos="1134"/>
          <w:tab w:val="left" w:pos="1589"/>
          <w:tab w:val="left" w:pos="5521"/>
        </w:tabs>
        <w:snapToGrid w:val="0"/>
        <w:spacing w:line="360" w:lineRule="auto"/>
        <w:ind w:firstLine="480" w:firstLineChars="200"/>
        <w:rPr>
          <w:rFonts w:eastAsia="宋体"/>
          <w:sz w:val="24"/>
        </w:rPr>
      </w:pPr>
      <w:r>
        <w:rPr>
          <w:rFonts w:eastAsia="宋体"/>
          <w:sz w:val="24"/>
        </w:rPr>
        <w:t>3.1本项目是否属于政府购买服务：</w:t>
      </w:r>
    </w:p>
    <w:p w14:paraId="4D4462CA">
      <w:pPr>
        <w:tabs>
          <w:tab w:val="left" w:pos="900"/>
          <w:tab w:val="left" w:pos="1134"/>
          <w:tab w:val="left" w:pos="1589"/>
          <w:tab w:val="left" w:pos="5521"/>
        </w:tabs>
        <w:snapToGrid w:val="0"/>
        <w:spacing w:line="360" w:lineRule="auto"/>
        <w:ind w:left="991" w:leftChars="472" w:firstLine="2"/>
        <w:rPr>
          <w:rFonts w:eastAsia="宋体"/>
          <w:sz w:val="24"/>
        </w:rPr>
      </w:pPr>
      <w:r>
        <w:rPr>
          <w:rFonts w:ascii="宋体" w:hAnsi="宋体"/>
          <w:sz w:val="24"/>
        </w:rPr>
        <w:t>■</w:t>
      </w:r>
      <w:r>
        <w:rPr>
          <w:rFonts w:eastAsia="宋体"/>
          <w:sz w:val="24"/>
        </w:rPr>
        <w:t>否</w:t>
      </w:r>
    </w:p>
    <w:p w14:paraId="049A16AC">
      <w:pPr>
        <w:tabs>
          <w:tab w:val="left" w:pos="900"/>
          <w:tab w:val="left" w:pos="1134"/>
          <w:tab w:val="left" w:pos="1589"/>
          <w:tab w:val="left" w:pos="5521"/>
        </w:tabs>
        <w:snapToGrid w:val="0"/>
        <w:spacing w:line="360" w:lineRule="auto"/>
        <w:ind w:left="991" w:leftChars="472" w:firstLine="2"/>
        <w:rPr>
          <w:rFonts w:eastAsia="宋体"/>
          <w:sz w:val="24"/>
        </w:rPr>
      </w:pPr>
      <w:r>
        <w:rPr>
          <w:rFonts w:eastAsia="宋体"/>
        </w:rPr>
        <w:t>□</w:t>
      </w:r>
      <w:r>
        <w:rPr>
          <w:rFonts w:eastAsia="宋体"/>
          <w:sz w:val="24"/>
        </w:rPr>
        <w:t>是，公益一类事业单位、使用事业编制且由财政拨款保障的群团组织，不得作为承接主体；</w:t>
      </w:r>
    </w:p>
    <w:p w14:paraId="0F705564">
      <w:pPr>
        <w:tabs>
          <w:tab w:val="left" w:pos="900"/>
          <w:tab w:val="left" w:pos="1134"/>
          <w:tab w:val="left" w:pos="1589"/>
          <w:tab w:val="left" w:pos="5521"/>
        </w:tabs>
        <w:snapToGrid w:val="0"/>
        <w:spacing w:line="360" w:lineRule="auto"/>
        <w:ind w:firstLine="480" w:firstLineChars="200"/>
        <w:rPr>
          <w:rFonts w:eastAsia="宋体"/>
          <w:sz w:val="24"/>
          <w:u w:val="single"/>
        </w:rPr>
      </w:pPr>
      <w:r>
        <w:rPr>
          <w:rFonts w:eastAsia="宋体"/>
          <w:sz w:val="24"/>
        </w:rPr>
        <w:t>3.</w:t>
      </w:r>
      <w:r>
        <w:rPr>
          <w:rFonts w:hint="eastAsia"/>
          <w:sz w:val="24"/>
          <w:lang w:val="en-US" w:eastAsia="zh-CN"/>
        </w:rPr>
        <w:t>2</w:t>
      </w:r>
      <w:r>
        <w:rPr>
          <w:rFonts w:eastAsia="宋体"/>
          <w:sz w:val="24"/>
        </w:rPr>
        <w:t>其他特定资格要求：</w:t>
      </w:r>
      <w:r>
        <w:rPr>
          <w:rFonts w:hint="eastAsia"/>
          <w:sz w:val="24"/>
          <w:u w:val="single"/>
          <w:lang w:val="en-US" w:eastAsia="zh-CN"/>
        </w:rPr>
        <w:t xml:space="preserve"> / </w:t>
      </w:r>
      <w:r>
        <w:rPr>
          <w:rFonts w:eastAsia="宋体"/>
          <w:sz w:val="24"/>
        </w:rPr>
        <w:t>。</w:t>
      </w:r>
    </w:p>
    <w:p w14:paraId="7533DA2F">
      <w:pPr>
        <w:spacing w:line="360" w:lineRule="auto"/>
        <w:ind w:firstLine="480" w:firstLineChars="200"/>
        <w:rPr>
          <w:rFonts w:eastAsia="宋体"/>
          <w:i/>
          <w:iCs/>
          <w:sz w:val="24"/>
          <w:u w:val="single"/>
        </w:rPr>
      </w:pPr>
    </w:p>
    <w:bookmarkEnd w:id="12"/>
    <w:bookmarkEnd w:id="13"/>
    <w:p w14:paraId="120CCABF">
      <w:pPr>
        <w:pStyle w:val="4"/>
        <w:widowControl/>
        <w:spacing w:before="0" w:line="360" w:lineRule="auto"/>
        <w:jc w:val="left"/>
        <w:rPr>
          <w:rFonts w:ascii="Times New Roman" w:hAnsi="Times New Roman" w:eastAsia="宋体"/>
          <w:sz w:val="24"/>
          <w:szCs w:val="24"/>
          <w:highlight w:val="none"/>
        </w:rPr>
      </w:pPr>
      <w:bookmarkStart w:id="14" w:name="_Toc35393623"/>
      <w:bookmarkStart w:id="15" w:name="_Toc35393792"/>
      <w:r>
        <w:rPr>
          <w:rFonts w:ascii="Times New Roman" w:hAnsi="Times New Roman" w:eastAsia="宋体"/>
          <w:sz w:val="24"/>
          <w:szCs w:val="24"/>
        </w:rPr>
        <w:t>三、获取采购</w:t>
      </w:r>
      <w:r>
        <w:rPr>
          <w:rFonts w:ascii="Times New Roman" w:hAnsi="Times New Roman" w:eastAsia="宋体"/>
          <w:sz w:val="24"/>
          <w:szCs w:val="24"/>
          <w:highlight w:val="none"/>
        </w:rPr>
        <w:t>文件</w:t>
      </w:r>
      <w:bookmarkEnd w:id="14"/>
      <w:bookmarkEnd w:id="15"/>
    </w:p>
    <w:p w14:paraId="16E0BFD0">
      <w:pPr>
        <w:adjustRightInd w:val="0"/>
        <w:snapToGrid w:val="0"/>
        <w:spacing w:line="360" w:lineRule="auto"/>
        <w:ind w:firstLine="480" w:firstLineChars="200"/>
        <w:rPr>
          <w:rFonts w:eastAsia="宋体"/>
          <w:sz w:val="24"/>
          <w:highlight w:val="none"/>
          <w:lang w:bidi="ar"/>
        </w:rPr>
      </w:pPr>
      <w:r>
        <w:rPr>
          <w:rFonts w:eastAsia="宋体"/>
          <w:sz w:val="24"/>
          <w:highlight w:val="none"/>
          <w:lang w:bidi="ar"/>
        </w:rPr>
        <w:t>1.时间：</w:t>
      </w:r>
      <w:r>
        <w:rPr>
          <w:rFonts w:hint="eastAsia"/>
          <w:sz w:val="24"/>
          <w:highlight w:val="none"/>
          <w:lang w:val="en-US" w:eastAsia="zh-CN"/>
        </w:rPr>
        <w:t>2024</w:t>
      </w:r>
      <w:r>
        <w:rPr>
          <w:rFonts w:eastAsia="宋体"/>
          <w:sz w:val="24"/>
          <w:highlight w:val="none"/>
          <w:lang w:bidi="ar"/>
        </w:rPr>
        <w:t>年</w:t>
      </w:r>
      <w:r>
        <w:rPr>
          <w:rFonts w:hint="eastAsia"/>
          <w:sz w:val="24"/>
          <w:highlight w:val="none"/>
          <w:lang w:val="en-US" w:eastAsia="zh-CN" w:bidi="ar"/>
        </w:rPr>
        <w:t>10</w:t>
      </w:r>
      <w:r>
        <w:rPr>
          <w:rFonts w:eastAsia="宋体"/>
          <w:sz w:val="24"/>
          <w:highlight w:val="none"/>
          <w:lang w:bidi="ar"/>
        </w:rPr>
        <w:t>月</w:t>
      </w:r>
      <w:r>
        <w:rPr>
          <w:rFonts w:hint="eastAsia"/>
          <w:sz w:val="24"/>
          <w:highlight w:val="none"/>
          <w:lang w:val="en-US" w:eastAsia="zh-CN"/>
        </w:rPr>
        <w:t>15</w:t>
      </w:r>
      <w:r>
        <w:rPr>
          <w:rFonts w:eastAsia="宋体"/>
          <w:sz w:val="24"/>
          <w:highlight w:val="none"/>
          <w:lang w:bidi="ar"/>
        </w:rPr>
        <w:t>日至</w:t>
      </w:r>
      <w:r>
        <w:rPr>
          <w:rFonts w:hint="eastAsia"/>
          <w:sz w:val="24"/>
          <w:highlight w:val="none"/>
          <w:lang w:val="en-US" w:eastAsia="zh-CN"/>
        </w:rPr>
        <w:t>2024</w:t>
      </w:r>
      <w:r>
        <w:rPr>
          <w:rFonts w:eastAsia="宋体"/>
          <w:sz w:val="24"/>
          <w:highlight w:val="none"/>
          <w:lang w:bidi="ar"/>
        </w:rPr>
        <w:t>年</w:t>
      </w:r>
      <w:r>
        <w:rPr>
          <w:rFonts w:hint="eastAsia"/>
          <w:sz w:val="24"/>
          <w:highlight w:val="none"/>
          <w:lang w:val="en-US" w:eastAsia="zh-CN"/>
        </w:rPr>
        <w:t>10</w:t>
      </w:r>
      <w:r>
        <w:rPr>
          <w:rFonts w:eastAsia="宋体"/>
          <w:sz w:val="24"/>
          <w:highlight w:val="none"/>
          <w:lang w:bidi="ar"/>
        </w:rPr>
        <w:t>月</w:t>
      </w:r>
      <w:r>
        <w:rPr>
          <w:rFonts w:hint="eastAsia"/>
          <w:sz w:val="24"/>
          <w:highlight w:val="none"/>
          <w:lang w:val="en-US" w:eastAsia="zh-CN"/>
        </w:rPr>
        <w:t>22</w:t>
      </w:r>
      <w:r>
        <w:rPr>
          <w:rFonts w:eastAsia="宋体"/>
          <w:sz w:val="24"/>
          <w:highlight w:val="none"/>
          <w:lang w:bidi="ar"/>
        </w:rPr>
        <w:t>日，</w:t>
      </w:r>
      <w:r>
        <w:rPr>
          <w:rFonts w:ascii="宋体" w:hAnsi="宋体" w:eastAsia="宋体"/>
          <w:sz w:val="24"/>
          <w:highlight w:val="none"/>
        </w:rPr>
        <w:t>每天上午</w:t>
      </w:r>
      <w:r>
        <w:rPr>
          <w:rFonts w:hint="eastAsia" w:ascii="宋体" w:hAnsi="宋体" w:eastAsia="宋体"/>
          <w:sz w:val="24"/>
          <w:highlight w:val="none"/>
        </w:rPr>
        <w:t>9时30分</w:t>
      </w:r>
      <w:r>
        <w:rPr>
          <w:rFonts w:ascii="宋体" w:hAnsi="宋体" w:eastAsia="宋体"/>
          <w:sz w:val="24"/>
          <w:highlight w:val="none"/>
        </w:rPr>
        <w:t>至</w:t>
      </w:r>
      <w:r>
        <w:rPr>
          <w:rFonts w:hint="eastAsia" w:ascii="宋体" w:hAnsi="宋体" w:eastAsia="宋体"/>
          <w:sz w:val="24"/>
          <w:highlight w:val="none"/>
        </w:rPr>
        <w:t>11时30分</w:t>
      </w:r>
      <w:r>
        <w:rPr>
          <w:rFonts w:ascii="宋体" w:hAnsi="宋体" w:eastAsia="宋体"/>
          <w:sz w:val="24"/>
          <w:highlight w:val="none"/>
        </w:rPr>
        <w:t>，下午</w:t>
      </w:r>
      <w:r>
        <w:rPr>
          <w:rFonts w:hint="eastAsia" w:ascii="宋体" w:hAnsi="宋体" w:eastAsia="宋体"/>
          <w:sz w:val="24"/>
          <w:highlight w:val="none"/>
        </w:rPr>
        <w:t>13时30分至16时30分</w:t>
      </w:r>
      <w:r>
        <w:rPr>
          <w:rFonts w:eastAsia="宋体"/>
          <w:sz w:val="24"/>
          <w:highlight w:val="none"/>
          <w:lang w:bidi="ar"/>
        </w:rPr>
        <w:t>（北京时间，法定节假日除外）。</w:t>
      </w:r>
    </w:p>
    <w:p w14:paraId="70153F74">
      <w:pPr>
        <w:adjustRightInd w:val="0"/>
        <w:snapToGrid w:val="0"/>
        <w:spacing w:line="360" w:lineRule="auto"/>
        <w:ind w:firstLine="480" w:firstLineChars="200"/>
        <w:rPr>
          <w:rFonts w:hint="eastAsia" w:eastAsia="宋体"/>
          <w:sz w:val="24"/>
          <w:lang w:val="en-US" w:eastAsia="zh-CN"/>
        </w:rPr>
      </w:pPr>
      <w:r>
        <w:rPr>
          <w:rFonts w:eastAsia="宋体"/>
          <w:sz w:val="24"/>
          <w:highlight w:val="none"/>
          <w:lang w:bidi="ar"/>
        </w:rPr>
        <w:t>2.地点：</w:t>
      </w:r>
      <w:r>
        <w:rPr>
          <w:rFonts w:hint="eastAsia" w:ascii="宋体" w:hAnsi="宋体" w:eastAsia="宋体"/>
          <w:sz w:val="24"/>
          <w:highlight w:val="none"/>
          <w:lang w:bidi="ar"/>
        </w:rPr>
        <w:t>北京市西城区广安门外大街甲275号6</w:t>
      </w:r>
      <w:r>
        <w:rPr>
          <w:rFonts w:hint="eastAsia" w:ascii="宋体" w:hAnsi="宋体" w:eastAsia="宋体"/>
          <w:sz w:val="24"/>
          <w:lang w:bidi="ar"/>
        </w:rPr>
        <w:t>层6</w:t>
      </w:r>
      <w:r>
        <w:rPr>
          <w:rFonts w:ascii="宋体" w:hAnsi="宋体" w:eastAsia="宋体"/>
          <w:sz w:val="24"/>
          <w:lang w:bidi="ar"/>
        </w:rPr>
        <w:t>0</w:t>
      </w:r>
      <w:r>
        <w:rPr>
          <w:rFonts w:hint="eastAsia" w:ascii="宋体" w:hAnsi="宋体"/>
          <w:sz w:val="24"/>
          <w:lang w:val="en-US" w:eastAsia="zh-CN" w:bidi="ar"/>
        </w:rPr>
        <w:t>5</w:t>
      </w:r>
      <w:r>
        <w:rPr>
          <w:rFonts w:hint="eastAsia" w:ascii="宋体" w:hAnsi="宋体" w:eastAsia="宋体"/>
          <w:sz w:val="24"/>
          <w:lang w:bidi="ar"/>
        </w:rPr>
        <w:t>会议室</w:t>
      </w:r>
      <w:r>
        <w:rPr>
          <w:rFonts w:hint="eastAsia" w:ascii="宋体" w:hAnsi="宋体"/>
          <w:sz w:val="24"/>
          <w:lang w:eastAsia="zh-CN" w:bidi="ar"/>
        </w:rPr>
        <w:t>。</w:t>
      </w:r>
    </w:p>
    <w:p w14:paraId="4AE1F1C3">
      <w:pPr>
        <w:spacing w:line="360" w:lineRule="auto"/>
        <w:ind w:firstLine="480" w:firstLineChars="200"/>
        <w:rPr>
          <w:rFonts w:hint="eastAsia"/>
          <w:sz w:val="24"/>
          <w:lang w:val="en-US" w:eastAsia="zh-CN" w:bidi="ar"/>
        </w:rPr>
      </w:pPr>
      <w:r>
        <w:rPr>
          <w:rFonts w:eastAsia="宋体"/>
          <w:sz w:val="24"/>
          <w:lang w:bidi="ar"/>
        </w:rPr>
        <w:t>3.</w:t>
      </w:r>
      <w:r>
        <w:rPr>
          <w:rFonts w:hint="eastAsia"/>
          <w:sz w:val="24"/>
          <w:lang w:val="en-US" w:eastAsia="zh-CN" w:bidi="ar"/>
        </w:rPr>
        <w:t>报名方式：（不收取报名费）</w:t>
      </w:r>
    </w:p>
    <w:p w14:paraId="1FFDDE5D">
      <w:pPr>
        <w:spacing w:line="360" w:lineRule="auto"/>
        <w:ind w:firstLine="480" w:firstLineChars="200"/>
        <w:rPr>
          <w:rFonts w:ascii="宋体" w:hAnsi="宋体" w:eastAsia="宋体"/>
          <w:sz w:val="24"/>
        </w:rPr>
      </w:pPr>
      <w:r>
        <w:rPr>
          <w:rFonts w:hint="eastAsia" w:ascii="宋体" w:hAnsi="宋体" w:eastAsia="宋体"/>
          <w:sz w:val="24"/>
        </w:rPr>
        <w:t>1）现场</w:t>
      </w:r>
      <w:r>
        <w:rPr>
          <w:rFonts w:hint="eastAsia" w:ascii="宋体" w:hAnsi="宋体"/>
          <w:sz w:val="24"/>
          <w:lang w:val="en-US" w:eastAsia="zh-CN"/>
        </w:rPr>
        <w:t>报名</w:t>
      </w:r>
    </w:p>
    <w:p w14:paraId="659BD395">
      <w:pPr>
        <w:spacing w:line="360" w:lineRule="auto"/>
        <w:ind w:firstLine="480" w:firstLineChars="200"/>
        <w:rPr>
          <w:rFonts w:ascii="宋体" w:hAnsi="宋体" w:eastAsia="宋体"/>
          <w:sz w:val="24"/>
          <w:highlight w:val="none"/>
        </w:rPr>
      </w:pPr>
      <w:r>
        <w:rPr>
          <w:rFonts w:hint="eastAsia" w:ascii="宋体" w:hAnsi="宋体" w:eastAsia="宋体"/>
          <w:sz w:val="24"/>
        </w:rPr>
        <w:t>2）线上</w:t>
      </w:r>
      <w:r>
        <w:rPr>
          <w:rFonts w:hint="eastAsia" w:ascii="宋体" w:hAnsi="宋体"/>
          <w:sz w:val="24"/>
          <w:lang w:val="en-US" w:eastAsia="zh-CN"/>
        </w:rPr>
        <w:t>报名</w:t>
      </w:r>
      <w:r>
        <w:rPr>
          <w:rFonts w:hint="eastAsia" w:ascii="宋体" w:hAnsi="宋体" w:eastAsia="宋体"/>
          <w:sz w:val="24"/>
        </w:rPr>
        <w:t>：</w:t>
      </w:r>
      <w:r>
        <w:rPr>
          <w:highlight w:val="none"/>
        </w:rPr>
        <w:fldChar w:fldCharType="begin"/>
      </w:r>
      <w:r>
        <w:rPr>
          <w:highlight w:val="none"/>
        </w:rPr>
        <w:instrText xml:space="preserve"> HYPERLINK "mailto:请将电汇底单及以下表格发邮件至jowena@163.com" </w:instrText>
      </w:r>
      <w:r>
        <w:rPr>
          <w:highlight w:val="none"/>
        </w:rPr>
        <w:fldChar w:fldCharType="separate"/>
      </w:r>
      <w:r>
        <w:rPr>
          <w:rFonts w:ascii="宋体" w:hAnsi="宋体" w:eastAsia="宋体"/>
          <w:sz w:val="24"/>
          <w:highlight w:val="none"/>
        </w:rPr>
        <w:t>请将以下表格发邮件至</w:t>
      </w:r>
      <w:r>
        <w:rPr>
          <w:rFonts w:ascii="宋体" w:hAnsi="宋体" w:eastAsia="宋体"/>
          <w:sz w:val="24"/>
          <w:highlight w:val="none"/>
        </w:rPr>
        <w:fldChar w:fldCharType="end"/>
      </w:r>
      <w:r>
        <w:rPr>
          <w:rFonts w:hint="eastAsia" w:ascii="宋体" w:hAnsi="宋体"/>
          <w:sz w:val="24"/>
          <w:highlight w:val="none"/>
          <w:lang w:val="en-US" w:eastAsia="zh-CN"/>
        </w:rPr>
        <w:t>wangsiyu</w:t>
      </w:r>
      <w:r>
        <w:rPr>
          <w:rFonts w:hint="eastAsia" w:ascii="宋体" w:hAnsi="宋体" w:eastAsia="宋体"/>
          <w:sz w:val="24"/>
          <w:highlight w:val="none"/>
        </w:rPr>
        <w:t>@biecc.com.cn</w:t>
      </w:r>
      <w:r>
        <w:rPr>
          <w:rFonts w:ascii="宋体" w:hAnsi="宋体" w:eastAsia="宋体"/>
          <w:sz w:val="24"/>
          <w:highlight w:val="none"/>
        </w:rPr>
        <w:t>，邮件主题请</w:t>
      </w:r>
      <w:r>
        <w:rPr>
          <w:rFonts w:hint="eastAsia" w:ascii="宋体" w:hAnsi="宋体" w:eastAsia="宋体"/>
          <w:sz w:val="24"/>
          <w:highlight w:val="none"/>
        </w:rPr>
        <w:t>务必</w:t>
      </w:r>
      <w:r>
        <w:rPr>
          <w:rFonts w:ascii="宋体" w:hAnsi="宋体" w:eastAsia="宋体"/>
          <w:sz w:val="24"/>
          <w:highlight w:val="none"/>
        </w:rPr>
        <w:t>填写：项目编号</w:t>
      </w:r>
      <w:r>
        <w:rPr>
          <w:rFonts w:hint="eastAsia" w:ascii="宋体" w:hAnsi="宋体" w:eastAsia="宋体"/>
          <w:sz w:val="24"/>
          <w:highlight w:val="none"/>
        </w:rPr>
        <w:t>+</w:t>
      </w:r>
      <w:r>
        <w:rPr>
          <w:rFonts w:hint="eastAsia" w:ascii="宋体" w:hAnsi="宋体"/>
          <w:sz w:val="24"/>
          <w:highlight w:val="none"/>
          <w:lang w:val="en-US" w:eastAsia="zh-CN"/>
        </w:rPr>
        <w:t>报名</w:t>
      </w:r>
      <w:r>
        <w:rPr>
          <w:rFonts w:ascii="宋体" w:hAnsi="宋体" w:eastAsia="宋体"/>
          <w:sz w:val="24"/>
          <w:highlight w:val="none"/>
        </w:rPr>
        <w:t>信息。发完邮件后请打磋商公告中的电话确认</w:t>
      </w:r>
      <w:r>
        <w:rPr>
          <w:rFonts w:hint="eastAsia" w:ascii="宋体" w:hAnsi="宋体" w:eastAsia="宋体"/>
          <w:sz w:val="24"/>
          <w:highlight w:val="none"/>
        </w:rPr>
        <w:t>，</w:t>
      </w:r>
      <w:r>
        <w:rPr>
          <w:rFonts w:ascii="宋体" w:hAnsi="宋体" w:eastAsia="宋体"/>
          <w:sz w:val="24"/>
          <w:highlight w:val="none"/>
        </w:rPr>
        <w:t>若</w:t>
      </w:r>
      <w:r>
        <w:rPr>
          <w:rFonts w:hint="eastAsia" w:ascii="宋体" w:hAnsi="宋体" w:eastAsia="宋体"/>
          <w:sz w:val="24"/>
          <w:highlight w:val="none"/>
        </w:rPr>
        <w:t>需</w:t>
      </w:r>
      <w:r>
        <w:rPr>
          <w:rFonts w:ascii="宋体" w:hAnsi="宋体" w:eastAsia="宋体"/>
          <w:sz w:val="24"/>
          <w:highlight w:val="none"/>
        </w:rPr>
        <w:t>邮</w:t>
      </w:r>
      <w:r>
        <w:rPr>
          <w:rFonts w:hint="eastAsia" w:ascii="宋体" w:hAnsi="宋体" w:eastAsia="宋体"/>
          <w:sz w:val="24"/>
          <w:highlight w:val="none"/>
        </w:rPr>
        <w:t>寄纸质版磋商文件</w:t>
      </w:r>
      <w:r>
        <w:rPr>
          <w:rFonts w:ascii="宋体" w:hAnsi="宋体" w:eastAsia="宋体"/>
          <w:sz w:val="24"/>
          <w:highlight w:val="none"/>
        </w:rPr>
        <w:t>，须加付</w:t>
      </w:r>
      <w:r>
        <w:rPr>
          <w:rFonts w:hint="eastAsia" w:ascii="宋体" w:hAnsi="宋体" w:eastAsia="宋体"/>
          <w:sz w:val="24"/>
          <w:highlight w:val="none"/>
        </w:rPr>
        <w:t>邮</w:t>
      </w:r>
      <w:r>
        <w:rPr>
          <w:rFonts w:ascii="宋体" w:hAnsi="宋体" w:eastAsia="宋体"/>
          <w:sz w:val="24"/>
          <w:highlight w:val="none"/>
        </w:rPr>
        <w:t>费100元人民币。</w:t>
      </w:r>
    </w:p>
    <w:tbl>
      <w:tblPr>
        <w:tblStyle w:val="43"/>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2F38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6AAD92E2">
            <w:pPr>
              <w:spacing w:line="360" w:lineRule="auto"/>
              <w:rPr>
                <w:rFonts w:ascii="宋体" w:hAnsi="宋体" w:eastAsia="宋体"/>
                <w:sz w:val="24"/>
              </w:rPr>
            </w:pPr>
            <w:r>
              <w:rPr>
                <w:rFonts w:ascii="宋体" w:hAnsi="宋体" w:eastAsia="宋体"/>
                <w:sz w:val="24"/>
              </w:rPr>
              <w:t>项目编号</w:t>
            </w:r>
          </w:p>
        </w:tc>
        <w:tc>
          <w:tcPr>
            <w:tcW w:w="5103" w:type="dxa"/>
            <w:noWrap w:val="0"/>
            <w:vAlign w:val="center"/>
          </w:tcPr>
          <w:p w14:paraId="0BCA68E4">
            <w:pPr>
              <w:spacing w:line="360" w:lineRule="auto"/>
              <w:rPr>
                <w:rFonts w:ascii="宋体" w:hAnsi="宋体" w:eastAsia="宋体"/>
                <w:sz w:val="24"/>
              </w:rPr>
            </w:pPr>
          </w:p>
        </w:tc>
      </w:tr>
      <w:tr w14:paraId="3D48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3CC20362">
            <w:pPr>
              <w:spacing w:line="360" w:lineRule="auto"/>
              <w:rPr>
                <w:rFonts w:ascii="宋体" w:hAnsi="宋体" w:eastAsia="宋体"/>
                <w:sz w:val="24"/>
              </w:rPr>
            </w:pPr>
            <w:r>
              <w:rPr>
                <w:rFonts w:ascii="宋体" w:hAnsi="宋体" w:eastAsia="宋体"/>
                <w:sz w:val="24"/>
              </w:rPr>
              <w:t>包号（有就写）</w:t>
            </w:r>
          </w:p>
        </w:tc>
        <w:tc>
          <w:tcPr>
            <w:tcW w:w="5103" w:type="dxa"/>
            <w:noWrap w:val="0"/>
            <w:vAlign w:val="center"/>
          </w:tcPr>
          <w:p w14:paraId="3B1DBD6C">
            <w:pPr>
              <w:spacing w:line="360" w:lineRule="auto"/>
              <w:rPr>
                <w:rFonts w:ascii="宋体" w:hAnsi="宋体" w:eastAsia="宋体"/>
                <w:sz w:val="24"/>
              </w:rPr>
            </w:pPr>
          </w:p>
        </w:tc>
      </w:tr>
      <w:tr w14:paraId="5BDB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5200568A">
            <w:pPr>
              <w:spacing w:line="360" w:lineRule="auto"/>
              <w:rPr>
                <w:rFonts w:ascii="宋体" w:hAnsi="宋体" w:eastAsia="宋体"/>
                <w:sz w:val="24"/>
              </w:rPr>
            </w:pPr>
            <w:r>
              <w:rPr>
                <w:rFonts w:ascii="宋体" w:hAnsi="宋体" w:eastAsia="宋体"/>
                <w:sz w:val="24"/>
              </w:rPr>
              <w:t>公司名称</w:t>
            </w:r>
          </w:p>
        </w:tc>
        <w:tc>
          <w:tcPr>
            <w:tcW w:w="5103" w:type="dxa"/>
            <w:noWrap w:val="0"/>
            <w:vAlign w:val="center"/>
          </w:tcPr>
          <w:p w14:paraId="6AFA0672">
            <w:pPr>
              <w:spacing w:line="360" w:lineRule="auto"/>
              <w:rPr>
                <w:rFonts w:ascii="宋体" w:hAnsi="宋体" w:eastAsia="宋体"/>
                <w:sz w:val="24"/>
              </w:rPr>
            </w:pPr>
          </w:p>
        </w:tc>
      </w:tr>
      <w:tr w14:paraId="1CB6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5495B1A6">
            <w:pPr>
              <w:spacing w:line="360" w:lineRule="auto"/>
              <w:rPr>
                <w:rFonts w:ascii="宋体" w:hAnsi="宋体" w:eastAsia="宋体"/>
                <w:sz w:val="24"/>
              </w:rPr>
            </w:pPr>
            <w:r>
              <w:rPr>
                <w:rFonts w:ascii="宋体" w:hAnsi="宋体" w:eastAsia="宋体"/>
                <w:sz w:val="24"/>
              </w:rPr>
              <w:t>纳税人识别号</w:t>
            </w:r>
          </w:p>
        </w:tc>
        <w:tc>
          <w:tcPr>
            <w:tcW w:w="5103" w:type="dxa"/>
            <w:noWrap w:val="0"/>
            <w:vAlign w:val="center"/>
          </w:tcPr>
          <w:p w14:paraId="300DC49A">
            <w:pPr>
              <w:spacing w:line="360" w:lineRule="auto"/>
              <w:rPr>
                <w:rFonts w:ascii="宋体" w:hAnsi="宋体" w:eastAsia="宋体"/>
                <w:sz w:val="24"/>
              </w:rPr>
            </w:pPr>
          </w:p>
        </w:tc>
      </w:tr>
      <w:tr w14:paraId="640F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384C8F69">
            <w:pPr>
              <w:spacing w:line="360" w:lineRule="auto"/>
              <w:rPr>
                <w:rFonts w:ascii="宋体" w:hAnsi="宋体" w:eastAsia="宋体"/>
                <w:sz w:val="24"/>
              </w:rPr>
            </w:pPr>
            <w:r>
              <w:rPr>
                <w:rFonts w:ascii="宋体" w:hAnsi="宋体" w:eastAsia="宋体"/>
                <w:sz w:val="24"/>
              </w:rPr>
              <w:t>公司地址</w:t>
            </w:r>
          </w:p>
        </w:tc>
        <w:tc>
          <w:tcPr>
            <w:tcW w:w="5103" w:type="dxa"/>
            <w:noWrap w:val="0"/>
            <w:vAlign w:val="center"/>
          </w:tcPr>
          <w:p w14:paraId="6186792E">
            <w:pPr>
              <w:spacing w:line="360" w:lineRule="auto"/>
              <w:rPr>
                <w:rFonts w:ascii="宋体" w:hAnsi="宋体" w:eastAsia="宋体"/>
                <w:sz w:val="24"/>
              </w:rPr>
            </w:pPr>
          </w:p>
        </w:tc>
      </w:tr>
      <w:tr w14:paraId="151F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5E1FC546">
            <w:pPr>
              <w:spacing w:line="360" w:lineRule="auto"/>
              <w:rPr>
                <w:rFonts w:ascii="宋体" w:hAnsi="宋体" w:eastAsia="宋体"/>
                <w:sz w:val="24"/>
              </w:rPr>
            </w:pPr>
            <w:r>
              <w:rPr>
                <w:rFonts w:ascii="宋体" w:hAnsi="宋体" w:eastAsia="宋体"/>
                <w:sz w:val="24"/>
              </w:rPr>
              <w:t>联系人</w:t>
            </w:r>
          </w:p>
        </w:tc>
        <w:tc>
          <w:tcPr>
            <w:tcW w:w="5103" w:type="dxa"/>
            <w:noWrap w:val="0"/>
            <w:vAlign w:val="center"/>
          </w:tcPr>
          <w:p w14:paraId="02F6ECF0">
            <w:pPr>
              <w:spacing w:line="360" w:lineRule="auto"/>
              <w:rPr>
                <w:rFonts w:ascii="宋体" w:hAnsi="宋体" w:eastAsia="宋体"/>
                <w:sz w:val="24"/>
              </w:rPr>
            </w:pPr>
          </w:p>
        </w:tc>
      </w:tr>
      <w:tr w14:paraId="27CA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258E9F34">
            <w:pPr>
              <w:spacing w:line="360" w:lineRule="auto"/>
              <w:rPr>
                <w:rFonts w:ascii="宋体" w:hAnsi="宋体" w:eastAsia="宋体"/>
                <w:sz w:val="24"/>
              </w:rPr>
            </w:pPr>
            <w:r>
              <w:rPr>
                <w:rFonts w:ascii="宋体" w:hAnsi="宋体" w:eastAsia="宋体"/>
                <w:sz w:val="24"/>
              </w:rPr>
              <w:t>联系电话</w:t>
            </w:r>
          </w:p>
        </w:tc>
        <w:tc>
          <w:tcPr>
            <w:tcW w:w="5103" w:type="dxa"/>
            <w:noWrap w:val="0"/>
            <w:vAlign w:val="center"/>
          </w:tcPr>
          <w:p w14:paraId="34DF6042">
            <w:pPr>
              <w:spacing w:line="360" w:lineRule="auto"/>
              <w:rPr>
                <w:rFonts w:ascii="宋体" w:hAnsi="宋体" w:eastAsia="宋体"/>
                <w:sz w:val="24"/>
              </w:rPr>
            </w:pPr>
          </w:p>
        </w:tc>
      </w:tr>
    </w:tbl>
    <w:p w14:paraId="0E6DC22A">
      <w:pPr>
        <w:spacing w:line="360" w:lineRule="auto"/>
        <w:ind w:firstLine="480" w:firstLineChars="200"/>
        <w:rPr>
          <w:rFonts w:ascii="宋体" w:hAnsi="宋体"/>
          <w:sz w:val="24"/>
          <w:highlight w:val="none"/>
        </w:rPr>
      </w:pPr>
      <w:r>
        <w:rPr>
          <w:rFonts w:ascii="宋体" w:hAnsi="宋体"/>
          <w:sz w:val="24"/>
        </w:rPr>
        <w:t>电子版磋商文件免费下载方式：登陆</w:t>
      </w:r>
      <w:r>
        <w:fldChar w:fldCharType="begin"/>
      </w:r>
      <w:r>
        <w:instrText xml:space="preserve"> HYPERLINK "http://www.biecc.com.cn" </w:instrText>
      </w:r>
      <w:r>
        <w:fldChar w:fldCharType="separate"/>
      </w:r>
      <w:r>
        <w:rPr>
          <w:rFonts w:ascii="宋体" w:hAnsi="宋体"/>
          <w:sz w:val="24"/>
        </w:rPr>
        <w:t>www.biecc.com.cn</w:t>
      </w:r>
      <w:r>
        <w:rPr>
          <w:rFonts w:ascii="宋体" w:hAnsi="宋体"/>
          <w:sz w:val="24"/>
        </w:rPr>
        <w:fldChar w:fldCharType="end"/>
      </w:r>
      <w:r>
        <w:rPr>
          <w:rFonts w:ascii="宋体" w:hAnsi="宋体"/>
          <w:sz w:val="24"/>
        </w:rPr>
        <w:t>，进入主页后点击</w:t>
      </w:r>
      <w:r>
        <w:rPr>
          <w:rFonts w:hint="eastAsia" w:ascii="宋体" w:hAnsi="宋体"/>
          <w:sz w:val="24"/>
        </w:rPr>
        <w:t>“公司动态—</w:t>
      </w:r>
      <w:r>
        <w:rPr>
          <w:rFonts w:hint="eastAsia" w:ascii="宋体" w:hAnsi="宋体"/>
          <w:sz w:val="24"/>
          <w:highlight w:val="none"/>
        </w:rPr>
        <w:t>—招标代理——</w:t>
      </w:r>
      <w:r>
        <w:rPr>
          <w:rFonts w:ascii="宋体" w:hAnsi="宋体"/>
          <w:sz w:val="24"/>
          <w:highlight w:val="none"/>
        </w:rPr>
        <w:t>标书下载</w:t>
      </w:r>
      <w:r>
        <w:rPr>
          <w:rFonts w:hint="eastAsia" w:ascii="宋体" w:hAnsi="宋体"/>
          <w:sz w:val="24"/>
          <w:highlight w:val="none"/>
        </w:rPr>
        <w:t>”</w:t>
      </w:r>
      <w:r>
        <w:rPr>
          <w:rFonts w:ascii="宋体" w:hAnsi="宋体"/>
          <w:sz w:val="24"/>
          <w:highlight w:val="none"/>
        </w:rPr>
        <w:t>（免费下载）。</w:t>
      </w:r>
    </w:p>
    <w:p w14:paraId="04C5E0CE">
      <w:pPr>
        <w:tabs>
          <w:tab w:val="left" w:pos="900"/>
          <w:tab w:val="left" w:pos="1980"/>
        </w:tabs>
        <w:snapToGrid w:val="0"/>
        <w:spacing w:line="360" w:lineRule="auto"/>
        <w:ind w:left="840"/>
        <w:rPr>
          <w:rFonts w:eastAsia="宋体"/>
          <w:sz w:val="24"/>
          <w:highlight w:val="none"/>
        </w:rPr>
      </w:pPr>
    </w:p>
    <w:p w14:paraId="4BBA924F">
      <w:pPr>
        <w:pStyle w:val="4"/>
        <w:widowControl/>
        <w:spacing w:before="0" w:line="360" w:lineRule="auto"/>
        <w:jc w:val="left"/>
        <w:rPr>
          <w:rFonts w:ascii="Times New Roman" w:hAnsi="Times New Roman" w:eastAsia="宋体"/>
          <w:sz w:val="24"/>
          <w:szCs w:val="24"/>
          <w:highlight w:val="none"/>
        </w:rPr>
      </w:pPr>
      <w:bookmarkStart w:id="16" w:name="_Toc28359082"/>
      <w:bookmarkStart w:id="17" w:name="_Toc35393793"/>
      <w:bookmarkStart w:id="18" w:name="_Toc28359005"/>
      <w:bookmarkStart w:id="19" w:name="_Toc35393624"/>
      <w:r>
        <w:rPr>
          <w:rFonts w:ascii="Times New Roman" w:hAnsi="Times New Roman" w:eastAsia="宋体"/>
          <w:sz w:val="24"/>
          <w:szCs w:val="24"/>
          <w:highlight w:val="none"/>
        </w:rPr>
        <w:t>四、</w:t>
      </w:r>
      <w:bookmarkEnd w:id="16"/>
      <w:bookmarkEnd w:id="17"/>
      <w:bookmarkEnd w:id="18"/>
      <w:bookmarkEnd w:id="19"/>
      <w:r>
        <w:rPr>
          <w:rFonts w:ascii="Times New Roman" w:hAnsi="Times New Roman" w:eastAsia="宋体"/>
          <w:sz w:val="24"/>
          <w:szCs w:val="24"/>
          <w:highlight w:val="none"/>
        </w:rPr>
        <w:t>响应文件提交</w:t>
      </w:r>
    </w:p>
    <w:p w14:paraId="5FF553B8">
      <w:pPr>
        <w:spacing w:line="360" w:lineRule="auto"/>
        <w:ind w:firstLine="480" w:firstLineChars="200"/>
        <w:rPr>
          <w:rFonts w:eastAsia="宋体"/>
          <w:bCs/>
          <w:sz w:val="24"/>
          <w:highlight w:val="none"/>
          <w:u w:val="single"/>
        </w:rPr>
      </w:pPr>
      <w:r>
        <w:rPr>
          <w:rFonts w:eastAsia="宋体"/>
          <w:sz w:val="24"/>
          <w:highlight w:val="none"/>
          <w:lang w:bidi="ar"/>
        </w:rPr>
        <w:t>截止时间：</w:t>
      </w:r>
      <w:r>
        <w:rPr>
          <w:rFonts w:hint="eastAsia"/>
          <w:sz w:val="24"/>
          <w:highlight w:val="none"/>
          <w:lang w:val="en-US" w:eastAsia="zh-CN"/>
        </w:rPr>
        <w:t>2024</w:t>
      </w:r>
      <w:r>
        <w:rPr>
          <w:rFonts w:eastAsia="宋体"/>
          <w:sz w:val="24"/>
          <w:highlight w:val="none"/>
          <w:lang w:bidi="ar"/>
        </w:rPr>
        <w:t>年</w:t>
      </w:r>
      <w:r>
        <w:rPr>
          <w:rFonts w:hint="eastAsia"/>
          <w:sz w:val="24"/>
          <w:highlight w:val="none"/>
          <w:lang w:val="en-US" w:eastAsia="zh-CN" w:bidi="ar"/>
        </w:rPr>
        <w:t>10</w:t>
      </w:r>
      <w:r>
        <w:rPr>
          <w:rFonts w:eastAsia="宋体"/>
          <w:sz w:val="24"/>
          <w:highlight w:val="none"/>
          <w:lang w:bidi="ar"/>
        </w:rPr>
        <w:t>月</w:t>
      </w:r>
      <w:r>
        <w:rPr>
          <w:rFonts w:hint="eastAsia"/>
          <w:sz w:val="24"/>
          <w:highlight w:val="none"/>
          <w:lang w:val="en-US" w:eastAsia="zh-CN" w:bidi="ar"/>
        </w:rPr>
        <w:t>28</w:t>
      </w:r>
      <w:r>
        <w:rPr>
          <w:rFonts w:eastAsia="宋体"/>
          <w:sz w:val="24"/>
          <w:highlight w:val="none"/>
          <w:lang w:bidi="ar"/>
        </w:rPr>
        <w:t>日</w:t>
      </w:r>
      <w:r>
        <w:rPr>
          <w:rFonts w:hint="eastAsia"/>
          <w:sz w:val="24"/>
          <w:highlight w:val="none"/>
          <w:lang w:val="en-US" w:eastAsia="zh-CN" w:bidi="ar"/>
        </w:rPr>
        <w:t>上午</w:t>
      </w:r>
      <w:r>
        <w:rPr>
          <w:rFonts w:hint="eastAsia"/>
          <w:sz w:val="24"/>
          <w:highlight w:val="none"/>
          <w:lang w:val="en-US" w:eastAsia="zh-CN"/>
        </w:rPr>
        <w:t>09</w:t>
      </w:r>
      <w:r>
        <w:rPr>
          <w:rFonts w:eastAsia="宋体"/>
          <w:sz w:val="24"/>
          <w:highlight w:val="none"/>
          <w:lang w:bidi="ar"/>
        </w:rPr>
        <w:t>点</w:t>
      </w:r>
      <w:r>
        <w:rPr>
          <w:rFonts w:hint="eastAsia"/>
          <w:sz w:val="24"/>
          <w:highlight w:val="none"/>
          <w:lang w:val="en-US" w:eastAsia="zh-CN"/>
        </w:rPr>
        <w:t>30</w:t>
      </w:r>
      <w:r>
        <w:rPr>
          <w:rFonts w:eastAsia="宋体"/>
          <w:sz w:val="24"/>
          <w:highlight w:val="none"/>
          <w:lang w:bidi="ar"/>
        </w:rPr>
        <w:t>分</w:t>
      </w:r>
      <w:r>
        <w:rPr>
          <w:rFonts w:eastAsia="宋体"/>
          <w:bCs/>
          <w:sz w:val="24"/>
          <w:highlight w:val="none"/>
          <w:lang w:bidi="ar"/>
        </w:rPr>
        <w:t>（北京时间）</w:t>
      </w:r>
      <w:r>
        <w:rPr>
          <w:rFonts w:eastAsia="宋体"/>
          <w:iCs/>
          <w:sz w:val="24"/>
          <w:highlight w:val="none"/>
          <w:lang w:bidi="ar"/>
        </w:rPr>
        <w:t>。</w:t>
      </w:r>
    </w:p>
    <w:p w14:paraId="78785305">
      <w:pPr>
        <w:spacing w:line="360" w:lineRule="auto"/>
        <w:ind w:firstLine="480" w:firstLineChars="200"/>
        <w:rPr>
          <w:rFonts w:eastAsia="宋体"/>
          <w:sz w:val="24"/>
          <w:highlight w:val="none"/>
          <w:lang w:val="zh-TW" w:bidi="ar"/>
        </w:rPr>
      </w:pPr>
      <w:r>
        <w:rPr>
          <w:rFonts w:eastAsia="宋体"/>
          <w:sz w:val="24"/>
          <w:highlight w:val="none"/>
          <w:lang w:bidi="ar"/>
        </w:rPr>
        <w:t>地点：</w:t>
      </w:r>
      <w:r>
        <w:rPr>
          <w:rFonts w:hint="eastAsia" w:ascii="宋体" w:hAnsi="宋体" w:eastAsia="宋体"/>
          <w:sz w:val="24"/>
          <w:highlight w:val="none"/>
          <w:lang w:bidi="ar"/>
        </w:rPr>
        <w:t>北京市西城区广安门外大街甲275号</w:t>
      </w:r>
      <w:r>
        <w:rPr>
          <w:rFonts w:hint="eastAsia" w:ascii="宋体" w:hAnsi="宋体"/>
          <w:sz w:val="24"/>
          <w:highlight w:val="none"/>
          <w:lang w:val="en-US" w:eastAsia="zh-CN" w:bidi="ar"/>
        </w:rPr>
        <w:t>6</w:t>
      </w:r>
      <w:r>
        <w:rPr>
          <w:rFonts w:hint="eastAsia" w:ascii="宋体" w:hAnsi="宋体" w:eastAsia="宋体"/>
          <w:sz w:val="24"/>
          <w:highlight w:val="none"/>
          <w:lang w:bidi="ar"/>
        </w:rPr>
        <w:t>层</w:t>
      </w:r>
      <w:r>
        <w:rPr>
          <w:rFonts w:hint="eastAsia" w:ascii="宋体" w:hAnsi="宋体"/>
          <w:sz w:val="24"/>
          <w:highlight w:val="none"/>
          <w:lang w:val="en-US" w:eastAsia="zh-CN" w:bidi="ar"/>
        </w:rPr>
        <w:t>602</w:t>
      </w:r>
      <w:r>
        <w:rPr>
          <w:rFonts w:hint="eastAsia" w:ascii="宋体" w:hAnsi="宋体" w:eastAsia="宋体"/>
          <w:sz w:val="24"/>
          <w:highlight w:val="none"/>
          <w:lang w:bidi="ar"/>
        </w:rPr>
        <w:t>会议室</w:t>
      </w:r>
      <w:r>
        <w:rPr>
          <w:rFonts w:ascii="宋体" w:hAnsi="宋体" w:eastAsia="宋体"/>
          <w:sz w:val="24"/>
          <w:highlight w:val="none"/>
          <w:lang w:val="zh-TW"/>
        </w:rPr>
        <w:t>。</w:t>
      </w:r>
    </w:p>
    <w:p w14:paraId="5EDA5A65">
      <w:pPr>
        <w:spacing w:line="360" w:lineRule="auto"/>
        <w:ind w:firstLine="480" w:firstLineChars="200"/>
        <w:rPr>
          <w:rFonts w:eastAsia="宋体"/>
          <w:sz w:val="24"/>
          <w:highlight w:val="none"/>
          <w:lang w:val="zh-TW" w:bidi="ar"/>
        </w:rPr>
      </w:pPr>
    </w:p>
    <w:p w14:paraId="54573299">
      <w:pPr>
        <w:pStyle w:val="4"/>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080811AC">
      <w:pPr>
        <w:spacing w:line="360" w:lineRule="auto"/>
        <w:ind w:firstLine="480" w:firstLineChars="200"/>
        <w:rPr>
          <w:rFonts w:eastAsia="宋体"/>
          <w:bCs/>
          <w:sz w:val="24"/>
          <w:highlight w:val="none"/>
          <w:u w:val="single"/>
        </w:rPr>
      </w:pPr>
      <w:r>
        <w:rPr>
          <w:rFonts w:eastAsia="宋体"/>
          <w:sz w:val="24"/>
          <w:highlight w:val="none"/>
          <w:lang w:bidi="ar"/>
        </w:rPr>
        <w:t>时间：</w:t>
      </w:r>
      <w:r>
        <w:rPr>
          <w:rFonts w:hint="eastAsia"/>
          <w:sz w:val="24"/>
          <w:highlight w:val="none"/>
          <w:lang w:val="en-US" w:eastAsia="zh-CN"/>
        </w:rPr>
        <w:t>2024</w:t>
      </w:r>
      <w:r>
        <w:rPr>
          <w:rFonts w:eastAsia="宋体"/>
          <w:sz w:val="24"/>
          <w:highlight w:val="none"/>
          <w:lang w:bidi="ar"/>
        </w:rPr>
        <w:t>年</w:t>
      </w:r>
      <w:r>
        <w:rPr>
          <w:rFonts w:hint="eastAsia"/>
          <w:sz w:val="24"/>
          <w:highlight w:val="none"/>
          <w:lang w:val="en-US" w:eastAsia="zh-CN" w:bidi="ar"/>
        </w:rPr>
        <w:t>10</w:t>
      </w:r>
      <w:r>
        <w:rPr>
          <w:rFonts w:eastAsia="宋体"/>
          <w:sz w:val="24"/>
          <w:highlight w:val="none"/>
          <w:lang w:bidi="ar"/>
        </w:rPr>
        <w:t>月</w:t>
      </w:r>
      <w:r>
        <w:rPr>
          <w:rFonts w:hint="eastAsia"/>
          <w:sz w:val="24"/>
          <w:highlight w:val="none"/>
          <w:lang w:val="en-US" w:eastAsia="zh-CN" w:bidi="ar"/>
        </w:rPr>
        <w:t>28</w:t>
      </w:r>
      <w:r>
        <w:rPr>
          <w:rFonts w:eastAsia="宋体"/>
          <w:sz w:val="24"/>
          <w:highlight w:val="none"/>
          <w:lang w:bidi="ar"/>
        </w:rPr>
        <w:t>日</w:t>
      </w:r>
      <w:r>
        <w:rPr>
          <w:rFonts w:hint="eastAsia"/>
          <w:sz w:val="24"/>
          <w:highlight w:val="none"/>
          <w:lang w:val="en-US" w:eastAsia="zh-CN" w:bidi="ar"/>
        </w:rPr>
        <w:t>上午</w:t>
      </w:r>
      <w:r>
        <w:rPr>
          <w:rFonts w:hint="eastAsia"/>
          <w:sz w:val="24"/>
          <w:highlight w:val="none"/>
          <w:lang w:val="en-US" w:eastAsia="zh-CN"/>
        </w:rPr>
        <w:t>09</w:t>
      </w:r>
      <w:r>
        <w:rPr>
          <w:rFonts w:eastAsia="宋体"/>
          <w:sz w:val="24"/>
          <w:highlight w:val="none"/>
          <w:lang w:bidi="ar"/>
        </w:rPr>
        <w:t>点</w:t>
      </w:r>
      <w:r>
        <w:rPr>
          <w:rFonts w:hint="eastAsia"/>
          <w:sz w:val="24"/>
          <w:highlight w:val="none"/>
          <w:lang w:val="en-US" w:eastAsia="zh-CN"/>
        </w:rPr>
        <w:t>30</w:t>
      </w:r>
      <w:r>
        <w:rPr>
          <w:rFonts w:eastAsia="宋体"/>
          <w:sz w:val="24"/>
          <w:highlight w:val="none"/>
          <w:lang w:bidi="ar"/>
        </w:rPr>
        <w:t>分</w:t>
      </w:r>
      <w:r>
        <w:rPr>
          <w:rFonts w:eastAsia="宋体"/>
          <w:bCs/>
          <w:sz w:val="24"/>
          <w:highlight w:val="none"/>
          <w:lang w:bidi="ar"/>
        </w:rPr>
        <w:t>（北京时间）</w:t>
      </w:r>
      <w:r>
        <w:rPr>
          <w:rFonts w:eastAsia="宋体"/>
          <w:iCs/>
          <w:sz w:val="24"/>
          <w:highlight w:val="none"/>
          <w:lang w:bidi="ar"/>
        </w:rPr>
        <w:t>。</w:t>
      </w:r>
    </w:p>
    <w:p w14:paraId="597DB9F9">
      <w:pPr>
        <w:spacing w:line="360" w:lineRule="auto"/>
        <w:ind w:firstLine="480" w:firstLineChars="200"/>
        <w:rPr>
          <w:rFonts w:eastAsia="宋体"/>
          <w:sz w:val="24"/>
          <w:highlight w:val="none"/>
          <w:lang w:val="zh-TW" w:bidi="ar"/>
        </w:rPr>
      </w:pPr>
      <w:r>
        <w:rPr>
          <w:rFonts w:eastAsia="宋体"/>
          <w:sz w:val="24"/>
          <w:highlight w:val="none"/>
          <w:lang w:bidi="ar"/>
        </w:rPr>
        <w:t>地点：</w:t>
      </w:r>
      <w:r>
        <w:rPr>
          <w:rFonts w:hint="eastAsia" w:ascii="宋体" w:hAnsi="宋体" w:eastAsia="宋体"/>
          <w:sz w:val="24"/>
          <w:highlight w:val="none"/>
          <w:lang w:bidi="ar"/>
        </w:rPr>
        <w:t>北京市西城区广安门外大街甲275号</w:t>
      </w:r>
      <w:r>
        <w:rPr>
          <w:rFonts w:hint="eastAsia" w:ascii="宋体" w:hAnsi="宋体"/>
          <w:sz w:val="24"/>
          <w:highlight w:val="none"/>
          <w:lang w:val="en-US" w:eastAsia="zh-CN" w:bidi="ar"/>
        </w:rPr>
        <w:t>6</w:t>
      </w:r>
      <w:r>
        <w:rPr>
          <w:rFonts w:hint="eastAsia" w:ascii="宋体" w:hAnsi="宋体" w:eastAsia="宋体"/>
          <w:sz w:val="24"/>
          <w:highlight w:val="none"/>
          <w:lang w:bidi="ar"/>
        </w:rPr>
        <w:t>层</w:t>
      </w:r>
      <w:r>
        <w:rPr>
          <w:rFonts w:hint="eastAsia" w:ascii="宋体" w:hAnsi="宋体"/>
          <w:sz w:val="24"/>
          <w:highlight w:val="none"/>
          <w:lang w:val="en-US" w:eastAsia="zh-CN" w:bidi="ar"/>
        </w:rPr>
        <w:t>602</w:t>
      </w:r>
      <w:r>
        <w:rPr>
          <w:rFonts w:hint="eastAsia" w:ascii="宋体" w:hAnsi="宋体" w:eastAsia="宋体"/>
          <w:sz w:val="24"/>
          <w:highlight w:val="none"/>
          <w:lang w:bidi="ar"/>
        </w:rPr>
        <w:t>会议室</w:t>
      </w:r>
      <w:r>
        <w:rPr>
          <w:rFonts w:ascii="宋体" w:hAnsi="宋体" w:eastAsia="宋体"/>
          <w:sz w:val="24"/>
          <w:highlight w:val="none"/>
          <w:lang w:val="zh-TW"/>
        </w:rPr>
        <w:t>。</w:t>
      </w:r>
    </w:p>
    <w:p w14:paraId="764A031E">
      <w:pPr>
        <w:spacing w:line="360" w:lineRule="auto"/>
        <w:ind w:firstLine="480" w:firstLineChars="200"/>
        <w:rPr>
          <w:rFonts w:eastAsia="宋体"/>
          <w:bCs/>
          <w:sz w:val="24"/>
          <w:highlight w:val="none"/>
          <w:u w:val="single"/>
        </w:rPr>
      </w:pPr>
    </w:p>
    <w:p w14:paraId="7D468699">
      <w:pPr>
        <w:pStyle w:val="4"/>
        <w:spacing w:before="0" w:line="360" w:lineRule="auto"/>
        <w:jc w:val="left"/>
        <w:rPr>
          <w:rFonts w:ascii="Times New Roman" w:hAnsi="Times New Roman" w:eastAsia="宋体"/>
          <w:sz w:val="24"/>
          <w:szCs w:val="24"/>
          <w:highlight w:val="none"/>
        </w:rPr>
      </w:pPr>
      <w:bookmarkStart w:id="20" w:name="_Toc35393794"/>
      <w:bookmarkStart w:id="21" w:name="_Toc28359007"/>
      <w:bookmarkStart w:id="22" w:name="_Toc35393625"/>
      <w:bookmarkStart w:id="23" w:name="_Toc28359084"/>
      <w:r>
        <w:rPr>
          <w:rFonts w:ascii="Times New Roman" w:hAnsi="Times New Roman" w:eastAsia="宋体"/>
          <w:sz w:val="24"/>
          <w:szCs w:val="24"/>
          <w:highlight w:val="none"/>
        </w:rPr>
        <w:t>六、公告期限</w:t>
      </w:r>
      <w:bookmarkEnd w:id="20"/>
      <w:bookmarkEnd w:id="21"/>
      <w:bookmarkEnd w:id="22"/>
      <w:bookmarkEnd w:id="23"/>
    </w:p>
    <w:p w14:paraId="5C20999D">
      <w:pPr>
        <w:spacing w:line="360" w:lineRule="auto"/>
        <w:ind w:firstLine="480" w:firstLineChars="200"/>
        <w:rPr>
          <w:rFonts w:eastAsia="宋体"/>
          <w:kern w:val="0"/>
          <w:sz w:val="24"/>
        </w:rPr>
      </w:pPr>
      <w:r>
        <w:rPr>
          <w:rFonts w:eastAsia="宋体"/>
          <w:kern w:val="0"/>
          <w:sz w:val="24"/>
        </w:rPr>
        <w:t>自本公告发布之日起3个工作日。</w:t>
      </w:r>
    </w:p>
    <w:p w14:paraId="032B9171">
      <w:pPr>
        <w:spacing w:line="360" w:lineRule="auto"/>
        <w:ind w:firstLine="480" w:firstLineChars="200"/>
        <w:rPr>
          <w:rFonts w:eastAsia="宋体"/>
          <w:kern w:val="0"/>
          <w:sz w:val="24"/>
        </w:rPr>
      </w:pPr>
    </w:p>
    <w:p w14:paraId="2A30866B">
      <w:pPr>
        <w:pStyle w:val="4"/>
        <w:spacing w:before="0" w:line="360" w:lineRule="auto"/>
        <w:jc w:val="left"/>
        <w:rPr>
          <w:rFonts w:ascii="Times New Roman" w:hAnsi="Times New Roman" w:eastAsia="宋体"/>
          <w:sz w:val="24"/>
          <w:szCs w:val="24"/>
        </w:rPr>
      </w:pPr>
      <w:bookmarkStart w:id="24" w:name="_Toc35393626"/>
      <w:bookmarkStart w:id="25" w:name="_Toc35393795"/>
      <w:r>
        <w:rPr>
          <w:rFonts w:ascii="Times New Roman" w:hAnsi="Times New Roman" w:eastAsia="宋体"/>
          <w:sz w:val="24"/>
          <w:szCs w:val="24"/>
        </w:rPr>
        <w:t>七、其他补充事宜</w:t>
      </w:r>
      <w:bookmarkEnd w:id="24"/>
      <w:bookmarkEnd w:id="25"/>
    </w:p>
    <w:p w14:paraId="1B170A77">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1.本项目需要落实的政府采购政策：</w:t>
      </w:r>
      <w:r>
        <w:rPr>
          <w:rFonts w:hint="eastAsia" w:ascii="宋体" w:hAnsi="宋体" w:eastAsia="宋体" w:cs="宋体"/>
          <w:sz w:val="24"/>
          <w:u w:val="single"/>
        </w:rPr>
        <w:t>促进中小企业、监狱企业、残疾人福利性单位发展</w:t>
      </w:r>
      <w:r>
        <w:rPr>
          <w:rFonts w:hint="eastAsia" w:ascii="宋体" w:hAnsi="宋体" w:eastAsia="宋体" w:cs="宋体"/>
          <w:sz w:val="24"/>
        </w:rPr>
        <w:t>。</w:t>
      </w:r>
    </w:p>
    <w:p w14:paraId="49AB2BBA">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2.本项目的采购公告仅在中国政府采购网(www.ccgp.gov.cn)、北京市政府采购网(www.ccgp-beijing.gov.cn)上发布。</w:t>
      </w:r>
    </w:p>
    <w:p w14:paraId="3282B2C2">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.本项目评审方法和标准：综合评分法，总分100分。</w:t>
      </w:r>
    </w:p>
    <w:p w14:paraId="7292829E">
      <w:pPr>
        <w:spacing w:line="360" w:lineRule="auto"/>
        <w:ind w:firstLine="480" w:firstLineChars="200"/>
        <w:rPr>
          <w:rFonts w:ascii="宋体" w:hAnsi="宋体" w:eastAsia="宋体"/>
          <w:sz w:val="24"/>
        </w:rPr>
      </w:pPr>
      <w:r>
        <w:rPr>
          <w:rFonts w:hint="eastAsia" w:ascii="宋体" w:hAnsi="宋体" w:cs="宋体"/>
          <w:sz w:val="24"/>
          <w:lang w:val="en-US" w:eastAsia="zh-CN"/>
        </w:rPr>
        <w:t>4</w:t>
      </w:r>
      <w:r>
        <w:rPr>
          <w:rFonts w:hint="eastAsia" w:ascii="宋体" w:hAnsi="宋体" w:eastAsia="宋体" w:cs="宋体"/>
          <w:sz w:val="24"/>
        </w:rPr>
        <w:t>.响应文件</w:t>
      </w:r>
      <w:r>
        <w:rPr>
          <w:rFonts w:hint="eastAsia" w:ascii="宋体" w:hAnsi="宋体" w:eastAsia="宋体"/>
          <w:sz w:val="24"/>
        </w:rPr>
        <w:t>请于提交当日（提交响应文件截止时间之前）递交至提交地点，逾期递交的文件恕不接受。</w:t>
      </w:r>
    </w:p>
    <w:p w14:paraId="1A908824">
      <w:pPr>
        <w:spacing w:line="360" w:lineRule="auto"/>
        <w:ind w:firstLine="480" w:firstLineChars="200"/>
        <w:rPr>
          <w:rFonts w:ascii="宋体" w:hAnsi="宋体" w:eastAsia="宋体"/>
          <w:sz w:val="24"/>
        </w:rPr>
      </w:pPr>
      <w:r>
        <w:rPr>
          <w:rFonts w:hint="eastAsia" w:ascii="宋体" w:hAnsi="宋体"/>
          <w:sz w:val="24"/>
          <w:lang w:val="en-US" w:eastAsia="zh-CN"/>
        </w:rPr>
        <w:t>5</w:t>
      </w:r>
      <w:r>
        <w:rPr>
          <w:rFonts w:hint="eastAsia" w:ascii="宋体" w:hAnsi="宋体" w:eastAsia="宋体"/>
          <w:sz w:val="24"/>
        </w:rPr>
        <w:t>.届时请供应商派委托代理人参加磋商活动，且需携带本人身份证。</w:t>
      </w:r>
    </w:p>
    <w:p w14:paraId="6723FD90">
      <w:pPr>
        <w:spacing w:line="360" w:lineRule="auto"/>
        <w:ind w:firstLine="480" w:firstLineChars="200"/>
        <w:rPr>
          <w:rFonts w:ascii="宋体" w:hAnsi="宋体" w:eastAsia="宋体"/>
          <w:sz w:val="24"/>
        </w:rPr>
      </w:pPr>
      <w:r>
        <w:rPr>
          <w:rFonts w:hint="eastAsia" w:ascii="宋体" w:hAnsi="宋体"/>
          <w:sz w:val="24"/>
          <w:lang w:val="en-US" w:eastAsia="zh-CN"/>
        </w:rPr>
        <w:t>6</w:t>
      </w:r>
      <w:r>
        <w:rPr>
          <w:rFonts w:hint="eastAsia" w:ascii="宋体" w:hAnsi="宋体" w:eastAsia="宋体"/>
          <w:sz w:val="24"/>
        </w:rPr>
        <w:t>.如本公告内容和磋商文件内容不一致，以磋商文件为准。</w:t>
      </w:r>
    </w:p>
    <w:p w14:paraId="53FC4ECE">
      <w:pPr>
        <w:spacing w:line="360" w:lineRule="auto"/>
        <w:ind w:firstLine="480" w:firstLineChars="200"/>
        <w:rPr>
          <w:rFonts w:ascii="宋体" w:hAnsi="宋体" w:eastAsia="宋体"/>
          <w:sz w:val="24"/>
        </w:rPr>
      </w:pPr>
      <w:r>
        <w:rPr>
          <w:rFonts w:hint="eastAsia" w:ascii="宋体" w:hAnsi="宋体"/>
          <w:sz w:val="24"/>
          <w:lang w:val="en-US" w:eastAsia="zh-CN"/>
        </w:rPr>
        <w:t>7</w:t>
      </w:r>
      <w:r>
        <w:rPr>
          <w:rFonts w:hint="eastAsia" w:ascii="宋体" w:hAnsi="宋体" w:eastAsia="宋体"/>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68F4AA7F">
      <w:pPr>
        <w:spacing w:line="360" w:lineRule="auto"/>
        <w:ind w:firstLine="480" w:firstLineChars="200"/>
        <w:rPr>
          <w:rFonts w:ascii="宋体" w:hAnsi="宋体"/>
          <w:sz w:val="24"/>
        </w:rPr>
      </w:pPr>
      <w:r>
        <w:rPr>
          <w:rFonts w:hint="eastAsia" w:ascii="宋体" w:hAnsi="宋体"/>
          <w:sz w:val="24"/>
          <w:lang w:val="en-US" w:eastAsia="zh-CN"/>
        </w:rPr>
        <w:t>8</w:t>
      </w:r>
      <w:r>
        <w:rPr>
          <w:rFonts w:ascii="宋体" w:hAnsi="宋体"/>
          <w:sz w:val="24"/>
        </w:rPr>
        <w:t>.</w:t>
      </w:r>
      <w:r>
        <w:rPr>
          <w:rFonts w:hint="eastAsia"/>
        </w:rPr>
        <w:t xml:space="preserve"> </w:t>
      </w:r>
      <w:r>
        <w:rPr>
          <w:rFonts w:hint="eastAsia" w:ascii="宋体" w:hAnsi="宋体"/>
          <w:sz w:val="24"/>
        </w:rPr>
        <w:t>收款单位：北京国际工程咨询有限公司</w:t>
      </w:r>
    </w:p>
    <w:p w14:paraId="638CD758">
      <w:pPr>
        <w:spacing w:line="360" w:lineRule="auto"/>
        <w:ind w:left="0" w:leftChars="0" w:firstLine="638" w:firstLineChars="266"/>
        <w:rPr>
          <w:rFonts w:ascii="宋体" w:hAnsi="宋体"/>
          <w:sz w:val="24"/>
        </w:rPr>
      </w:pPr>
      <w:r>
        <w:rPr>
          <w:rFonts w:hint="eastAsia" w:ascii="宋体" w:hAnsi="宋体"/>
          <w:sz w:val="24"/>
        </w:rPr>
        <w:t xml:space="preserve">  开户行：交通银行北京右安门支行； </w:t>
      </w:r>
    </w:p>
    <w:p w14:paraId="6AE5A34B">
      <w:pPr>
        <w:spacing w:line="360" w:lineRule="auto"/>
        <w:ind w:firstLine="960" w:firstLineChars="400"/>
        <w:rPr>
          <w:rFonts w:eastAsia="宋体"/>
          <w:sz w:val="24"/>
          <w:lang w:bidi="ar"/>
        </w:rPr>
      </w:pPr>
      <w:r>
        <w:rPr>
          <w:rFonts w:hint="eastAsia" w:ascii="宋体" w:hAnsi="宋体"/>
          <w:sz w:val="24"/>
        </w:rPr>
        <w:t>账号：81100602610130021000001</w:t>
      </w:r>
    </w:p>
    <w:p w14:paraId="106AD0C6">
      <w:pPr>
        <w:spacing w:line="360" w:lineRule="auto"/>
        <w:ind w:firstLine="480" w:firstLineChars="200"/>
        <w:rPr>
          <w:rFonts w:eastAsia="宋体"/>
          <w:sz w:val="24"/>
        </w:rPr>
      </w:pPr>
    </w:p>
    <w:p w14:paraId="79456907">
      <w:pPr>
        <w:pStyle w:val="4"/>
        <w:spacing w:before="0" w:line="360" w:lineRule="auto"/>
        <w:jc w:val="left"/>
        <w:rPr>
          <w:rFonts w:ascii="Times New Roman" w:hAnsi="Times New Roman" w:eastAsia="宋体"/>
          <w:sz w:val="24"/>
          <w:szCs w:val="24"/>
        </w:rPr>
      </w:pPr>
      <w:bookmarkStart w:id="26" w:name="_Toc28359008"/>
      <w:bookmarkStart w:id="27" w:name="_Toc28359085"/>
      <w:bookmarkStart w:id="28" w:name="_Toc35393796"/>
      <w:bookmarkStart w:id="29" w:name="_Toc35393627"/>
      <w:r>
        <w:rPr>
          <w:rFonts w:ascii="Times New Roman" w:hAnsi="Times New Roman" w:eastAsia="宋体"/>
          <w:sz w:val="24"/>
          <w:szCs w:val="24"/>
        </w:rPr>
        <w:t>八、对本</w:t>
      </w:r>
      <w:r>
        <w:rPr>
          <w:rFonts w:hint="eastAsia" w:ascii="Times New Roman" w:hAnsi="Times New Roman" w:eastAsia="宋体"/>
          <w:sz w:val="24"/>
          <w:szCs w:val="24"/>
          <w:lang w:val="en-US" w:eastAsia="zh-CN"/>
        </w:rPr>
        <w:t>次采购</w:t>
      </w:r>
      <w:r>
        <w:rPr>
          <w:rFonts w:ascii="Times New Roman" w:hAnsi="Times New Roman" w:eastAsia="宋体"/>
          <w:sz w:val="24"/>
          <w:szCs w:val="24"/>
        </w:rPr>
        <w:t>提出询问，请按以下方式联系。</w:t>
      </w:r>
      <w:bookmarkEnd w:id="26"/>
      <w:bookmarkEnd w:id="27"/>
      <w:bookmarkEnd w:id="28"/>
      <w:bookmarkEnd w:id="29"/>
    </w:p>
    <w:p w14:paraId="703EDC7C">
      <w:pPr>
        <w:widowControl/>
        <w:spacing w:line="360" w:lineRule="auto"/>
        <w:jc w:val="left"/>
        <w:rPr>
          <w:rFonts w:eastAsia="宋体"/>
          <w:b/>
          <w:sz w:val="24"/>
        </w:rPr>
      </w:pPr>
      <w:r>
        <w:rPr>
          <w:rFonts w:eastAsia="宋体"/>
          <w:sz w:val="24"/>
        </w:rPr>
        <w:t>　　　</w:t>
      </w:r>
      <w:r>
        <w:rPr>
          <w:rFonts w:eastAsia="宋体"/>
          <w:b/>
          <w:sz w:val="24"/>
        </w:rPr>
        <w:t>1.采购人信息</w:t>
      </w:r>
    </w:p>
    <w:p w14:paraId="507EA630">
      <w:pPr>
        <w:shd w:val="clear" w:color="auto" w:fill="auto"/>
        <w:spacing w:line="360" w:lineRule="auto"/>
        <w:ind w:left="1079" w:leftChars="371" w:hanging="300" w:hangingChars="125"/>
        <w:jc w:val="left"/>
        <w:rPr>
          <w:rFonts w:ascii="宋体" w:hAnsi="宋体"/>
          <w:sz w:val="24"/>
          <w:highlight w:val="none"/>
        </w:rPr>
      </w:pPr>
      <w:bookmarkStart w:id="30" w:name="_Toc28359009"/>
      <w:bookmarkStart w:id="31" w:name="_Toc28359086"/>
      <w:r>
        <w:rPr>
          <w:rFonts w:ascii="宋体" w:hAnsi="宋体"/>
          <w:sz w:val="24"/>
        </w:rPr>
        <w:t xml:space="preserve">名    </w:t>
      </w:r>
      <w:r>
        <w:rPr>
          <w:rFonts w:ascii="宋体" w:hAnsi="宋体"/>
          <w:sz w:val="24"/>
          <w:highlight w:val="none"/>
        </w:rPr>
        <w:t>称：</w:t>
      </w:r>
      <w:r>
        <w:rPr>
          <w:rFonts w:hint="eastAsia" w:ascii="宋体" w:hAnsi="宋体"/>
          <w:sz w:val="24"/>
          <w:highlight w:val="none"/>
          <w:u w:val="single"/>
        </w:rPr>
        <w:t>北京市投资促进服务中心</w:t>
      </w:r>
    </w:p>
    <w:p w14:paraId="7EC425B9">
      <w:pPr>
        <w:shd w:val="clear" w:color="auto" w:fill="auto"/>
        <w:spacing w:line="360" w:lineRule="auto"/>
        <w:ind w:left="1079" w:leftChars="371" w:hanging="300" w:hangingChars="125"/>
        <w:jc w:val="left"/>
        <w:rPr>
          <w:rFonts w:eastAsia="宋体"/>
          <w:sz w:val="24"/>
          <w:highlight w:val="none"/>
        </w:rPr>
      </w:pPr>
      <w:r>
        <w:rPr>
          <w:rFonts w:hint="eastAsia" w:ascii="宋体" w:hAnsi="宋体"/>
          <w:sz w:val="24"/>
          <w:highlight w:val="none"/>
        </w:rPr>
        <w:t>地    址：</w:t>
      </w:r>
      <w:r>
        <w:rPr>
          <w:rFonts w:hint="eastAsia" w:ascii="宋体" w:hAnsi="宋体"/>
          <w:sz w:val="24"/>
          <w:highlight w:val="none"/>
          <w:u w:val="single"/>
        </w:rPr>
        <w:t>北京市丰台区西三环南路1号北京政务服务中心办公楼8层西侧</w:t>
      </w:r>
    </w:p>
    <w:p w14:paraId="06CC7EEE">
      <w:pPr>
        <w:spacing w:line="360" w:lineRule="auto"/>
        <w:ind w:left="1079" w:leftChars="371" w:hanging="300" w:hangingChars="125"/>
        <w:jc w:val="left"/>
        <w:rPr>
          <w:rFonts w:hint="default" w:eastAsia="宋体"/>
          <w:sz w:val="24"/>
          <w:highlight w:val="none"/>
          <w:u w:val="single"/>
          <w:lang w:val="en-US" w:eastAsia="zh-CN"/>
        </w:rPr>
      </w:pPr>
      <w:r>
        <w:rPr>
          <w:rFonts w:eastAsia="宋体"/>
          <w:sz w:val="24"/>
          <w:highlight w:val="none"/>
        </w:rPr>
        <w:t>联系方式：</w:t>
      </w:r>
      <w:r>
        <w:rPr>
          <w:rFonts w:hint="eastAsia"/>
          <w:sz w:val="24"/>
          <w:highlight w:val="none"/>
          <w:u w:val="single"/>
          <w:lang w:val="en-US" w:eastAsia="zh-CN"/>
        </w:rPr>
        <w:t>陆老师</w:t>
      </w:r>
      <w:r>
        <w:rPr>
          <w:rFonts w:hint="eastAsia" w:ascii="宋体" w:hAnsi="宋体"/>
          <w:sz w:val="24"/>
          <w:highlight w:val="none"/>
          <w:u w:val="single"/>
        </w:rPr>
        <w:t>，</w:t>
      </w:r>
      <w:r>
        <w:rPr>
          <w:rFonts w:ascii="宋体" w:hAnsi="宋体"/>
          <w:sz w:val="24"/>
          <w:highlight w:val="none"/>
          <w:u w:val="single"/>
        </w:rPr>
        <w:t>010-</w:t>
      </w:r>
      <w:r>
        <w:rPr>
          <w:rFonts w:hint="eastAsia" w:ascii="宋体" w:hAnsi="宋体"/>
          <w:sz w:val="24"/>
          <w:highlight w:val="none"/>
          <w:u w:val="single"/>
        </w:rPr>
        <w:t>8915</w:t>
      </w:r>
      <w:r>
        <w:rPr>
          <w:rFonts w:hint="eastAsia" w:ascii="宋体" w:hAnsi="宋体"/>
          <w:sz w:val="24"/>
          <w:highlight w:val="none"/>
          <w:u w:val="single"/>
          <w:lang w:val="en-US" w:eastAsia="zh-CN"/>
        </w:rPr>
        <w:t>3723</w:t>
      </w:r>
    </w:p>
    <w:p w14:paraId="7197FAF8">
      <w:pPr>
        <w:spacing w:line="360" w:lineRule="auto"/>
        <w:ind w:left="1078" w:leftChars="371" w:hanging="299" w:hangingChars="124"/>
        <w:jc w:val="left"/>
        <w:rPr>
          <w:rFonts w:eastAsia="宋体"/>
          <w:b/>
          <w:sz w:val="24"/>
          <w:highlight w:val="none"/>
        </w:rPr>
      </w:pPr>
      <w:r>
        <w:rPr>
          <w:rFonts w:eastAsia="宋体"/>
          <w:b/>
          <w:sz w:val="24"/>
          <w:highlight w:val="none"/>
        </w:rPr>
        <w:t>2.采购代理机构信息</w:t>
      </w:r>
      <w:bookmarkEnd w:id="30"/>
      <w:bookmarkEnd w:id="31"/>
    </w:p>
    <w:p w14:paraId="2267DC21">
      <w:pPr>
        <w:spacing w:line="360" w:lineRule="auto"/>
        <w:ind w:left="1076" w:leftChars="371" w:hanging="297" w:hangingChars="124"/>
        <w:jc w:val="left"/>
        <w:rPr>
          <w:rFonts w:ascii="宋体" w:hAnsi="宋体" w:eastAsia="宋体"/>
          <w:sz w:val="24"/>
        </w:rPr>
      </w:pPr>
      <w:bookmarkStart w:id="32" w:name="_Toc28359010"/>
      <w:bookmarkStart w:id="33" w:name="_Toc28359087"/>
      <w:r>
        <w:rPr>
          <w:rFonts w:ascii="宋体" w:hAnsi="宋体" w:eastAsia="宋体"/>
          <w:sz w:val="24"/>
        </w:rPr>
        <w:t>名    称：</w:t>
      </w:r>
      <w:r>
        <w:rPr>
          <w:rFonts w:hint="eastAsia" w:ascii="宋体" w:hAnsi="宋体" w:eastAsia="宋体"/>
          <w:sz w:val="24"/>
          <w:u w:val="single"/>
        </w:rPr>
        <w:t>北京国际工程咨询有限公司</w:t>
      </w:r>
    </w:p>
    <w:p w14:paraId="3D0FC3A2">
      <w:pPr>
        <w:spacing w:line="360" w:lineRule="auto"/>
        <w:ind w:left="1076" w:leftChars="371" w:hanging="297" w:hangingChars="124"/>
        <w:jc w:val="left"/>
        <w:rPr>
          <w:rFonts w:ascii="宋体" w:hAnsi="宋体" w:eastAsia="宋体"/>
          <w:sz w:val="24"/>
        </w:rPr>
      </w:pPr>
      <w:r>
        <w:rPr>
          <w:rFonts w:ascii="宋体" w:hAnsi="宋体" w:eastAsia="宋体"/>
          <w:sz w:val="24"/>
        </w:rPr>
        <w:t>地    址：</w:t>
      </w:r>
      <w:r>
        <w:rPr>
          <w:rFonts w:hint="eastAsia" w:ascii="宋体" w:hAnsi="宋体" w:eastAsia="宋体"/>
          <w:sz w:val="24"/>
          <w:u w:val="single"/>
          <w:lang w:bidi="ar"/>
        </w:rPr>
        <w:t>北京市西城区广安门外大街甲275号</w:t>
      </w:r>
    </w:p>
    <w:p w14:paraId="392810B6">
      <w:pPr>
        <w:spacing w:line="360" w:lineRule="auto"/>
        <w:ind w:left="1076" w:leftChars="371" w:hanging="297" w:hangingChars="124"/>
        <w:rPr>
          <w:rFonts w:hint="eastAsia" w:ascii="宋体" w:hAnsi="宋体" w:eastAsia="宋体"/>
          <w:sz w:val="24"/>
          <w:lang w:val="en-US" w:eastAsia="zh-CN"/>
        </w:rPr>
      </w:pPr>
      <w:r>
        <w:rPr>
          <w:rFonts w:ascii="宋体" w:hAnsi="宋体" w:eastAsia="宋体"/>
          <w:sz w:val="24"/>
        </w:rPr>
        <w:t>联系方式：</w:t>
      </w:r>
      <w:r>
        <w:rPr>
          <w:rFonts w:hint="eastAsia" w:ascii="宋体" w:hAnsi="宋体" w:eastAsia="宋体" w:cs="宋体"/>
          <w:sz w:val="24"/>
          <w:u w:val="single"/>
          <w:lang w:val="en-US" w:eastAsia="zh-CN"/>
        </w:rPr>
        <w:t>王思宇、鲍杜佳、崔云龙、黄春艳、周圆圆</w:t>
      </w:r>
      <w:r>
        <w:rPr>
          <w:rFonts w:hint="eastAsia" w:ascii="宋体" w:hAnsi="宋体" w:eastAsia="宋体" w:cs="宋体"/>
          <w:sz w:val="24"/>
          <w:u w:val="single"/>
          <w:lang w:eastAsia="zh-CN"/>
        </w:rPr>
        <w:t>，010-63256361转617</w:t>
      </w:r>
      <w:r>
        <w:rPr>
          <w:rFonts w:hint="eastAsia" w:ascii="宋体" w:hAnsi="宋体" w:eastAsia="宋体" w:cs="宋体"/>
          <w:sz w:val="24"/>
          <w:u w:val="single"/>
          <w:lang w:val="en-US" w:eastAsia="zh-CN"/>
        </w:rPr>
        <w:t>7</w:t>
      </w:r>
    </w:p>
    <w:p w14:paraId="49B1F433">
      <w:pPr>
        <w:spacing w:line="360" w:lineRule="auto"/>
        <w:ind w:left="1078" w:leftChars="371" w:hanging="299" w:hangingChars="124"/>
        <w:rPr>
          <w:rFonts w:eastAsia="宋体"/>
          <w:b/>
          <w:sz w:val="24"/>
          <w:u w:val="single"/>
        </w:rPr>
      </w:pPr>
      <w:r>
        <w:rPr>
          <w:rFonts w:eastAsia="宋体"/>
          <w:b/>
          <w:sz w:val="24"/>
        </w:rPr>
        <w:t>3.项目联系方式</w:t>
      </w:r>
      <w:bookmarkEnd w:id="32"/>
      <w:bookmarkEnd w:id="33"/>
    </w:p>
    <w:p w14:paraId="476D0438">
      <w:pPr>
        <w:spacing w:line="360" w:lineRule="auto"/>
        <w:ind w:right="960" w:firstLine="696" w:firstLineChars="290"/>
        <w:rPr>
          <w:rFonts w:hint="eastAsia" w:ascii="宋体" w:hAnsi="宋体" w:eastAsia="宋体" w:cs="宋体"/>
          <w:sz w:val="24"/>
          <w:highlight w:val="yellow"/>
          <w:lang w:val="en-US" w:eastAsia="zh-CN"/>
        </w:rPr>
      </w:pPr>
      <w:r>
        <w:rPr>
          <w:rFonts w:hint="eastAsia" w:ascii="宋体" w:hAnsi="宋体" w:eastAsia="宋体" w:cs="宋体"/>
          <w:sz w:val="24"/>
          <w:lang w:eastAsia="zh-CN"/>
        </w:rPr>
        <w:t>项目联系人：</w:t>
      </w:r>
      <w:r>
        <w:rPr>
          <w:rFonts w:hint="eastAsia" w:ascii="宋体" w:hAnsi="宋体" w:eastAsia="宋体" w:cs="宋体"/>
          <w:sz w:val="24"/>
          <w:highlight w:val="none"/>
          <w:u w:val="single"/>
          <w:lang w:val="en-US" w:eastAsia="zh-CN"/>
        </w:rPr>
        <w:t>王思宇、鲍杜佳、崔云龙、黄春艳、周圆圆</w:t>
      </w:r>
    </w:p>
    <w:p w14:paraId="2106661F">
      <w:pPr>
        <w:spacing w:line="360" w:lineRule="auto"/>
        <w:ind w:right="960" w:firstLine="720" w:firstLineChars="300"/>
        <w:rPr>
          <w:rFonts w:hint="eastAsia" w:ascii="宋体" w:hAnsi="宋体" w:eastAsia="宋体" w:cs="宋体"/>
          <w:sz w:val="24"/>
          <w:lang w:eastAsia="zh-CN"/>
        </w:rPr>
      </w:pPr>
      <w:r>
        <w:rPr>
          <w:rFonts w:hint="eastAsia" w:ascii="宋体" w:hAnsi="宋体" w:eastAsia="宋体" w:cs="宋体"/>
          <w:sz w:val="24"/>
        </w:rPr>
        <w:t>电话：</w:t>
      </w:r>
      <w:r>
        <w:rPr>
          <w:rFonts w:hint="eastAsia" w:ascii="宋体" w:hAnsi="宋体" w:eastAsia="宋体" w:cs="宋体"/>
          <w:sz w:val="24"/>
          <w:u w:val="single"/>
        </w:rPr>
        <w:t>010-63256361转617</w:t>
      </w:r>
      <w:r>
        <w:rPr>
          <w:rFonts w:hint="eastAsia" w:ascii="宋体" w:hAnsi="宋体" w:eastAsia="宋体" w:cs="宋体"/>
          <w:sz w:val="24"/>
          <w:u w:val="single"/>
          <w:lang w:val="en-US" w:eastAsia="zh-CN"/>
        </w:rPr>
        <w:t>7</w:t>
      </w:r>
    </w:p>
    <w:p w14:paraId="3FC82E9E">
      <w:pPr>
        <w:pStyle w:val="23"/>
        <w:spacing w:line="360" w:lineRule="auto"/>
        <w:ind w:left="1076" w:leftChars="371" w:hanging="297" w:hangingChars="124"/>
        <w:rPr>
          <w:rFonts w:hint="default" w:ascii="Times New Roman" w:hAnsi="Times New Roman" w:eastAsia="宋体"/>
          <w:sz w:val="24"/>
          <w:szCs w:val="24"/>
        </w:rPr>
      </w:pPr>
      <w:r>
        <w:rPr>
          <w:rFonts w:hint="eastAsia" w:ascii="宋体" w:hAnsi="宋体" w:eastAsia="宋体" w:cs="宋体"/>
          <w:sz w:val="24"/>
        </w:rPr>
        <w:t>电子邮件：</w:t>
      </w:r>
      <w:r>
        <w:rPr>
          <w:rFonts w:hint="eastAsia" w:ascii="宋体" w:hAnsi="宋体" w:eastAsia="宋体" w:cs="宋体"/>
          <w:sz w:val="24"/>
          <w:u w:val="single"/>
          <w:lang w:val="en-US" w:eastAsia="zh-CN"/>
        </w:rPr>
        <w:t>wangsiyu</w:t>
      </w:r>
      <w:r>
        <w:rPr>
          <w:rFonts w:hint="eastAsia" w:ascii="宋体" w:hAnsi="宋体" w:eastAsia="宋体" w:cs="宋体"/>
          <w:sz w:val="24"/>
          <w:u w:val="single"/>
        </w:rPr>
        <w:t>@biecc.com.cn</w:t>
      </w:r>
      <w:r>
        <w:rPr>
          <w:rFonts w:hint="default" w:ascii="Times New Roman" w:hAnsi="Times New Roman" w:eastAsia="宋体"/>
          <w:sz w:val="24"/>
          <w:szCs w:val="24"/>
        </w:rPr>
        <w:t xml:space="preserve"> </w:t>
      </w:r>
    </w:p>
    <w:p w14:paraId="074C9134">
      <w:pPr>
        <w:spacing w:line="360" w:lineRule="auto"/>
        <w:ind w:firstLine="5880" w:firstLineChars="2450"/>
        <w:jc w:val="right"/>
        <w:rPr>
          <w:rFonts w:eastAsia="宋体"/>
          <w:sz w:val="24"/>
        </w:rPr>
      </w:pPr>
    </w:p>
    <w:p w14:paraId="4844DE5C">
      <w:pPr>
        <w:spacing w:line="360" w:lineRule="auto"/>
        <w:jc w:val="center"/>
        <w:outlineLvl w:val="0"/>
        <w:rPr>
          <w:rFonts w:eastAsia="宋体"/>
          <w:b/>
          <w:sz w:val="32"/>
          <w:szCs w:val="32"/>
        </w:rPr>
      </w:pPr>
      <w:r>
        <w:rPr>
          <w:rFonts w:eastAsia="宋体"/>
          <w:sz w:val="24"/>
        </w:rPr>
        <w:br w:type="page"/>
      </w:r>
      <w:bookmarkStart w:id="34" w:name="_Toc226965856"/>
      <w:bookmarkStart w:id="35" w:name="_Toc353825548"/>
      <w:bookmarkStart w:id="36" w:name="_Toc512937850"/>
      <w:bookmarkStart w:id="37" w:name="_Toc127161488"/>
      <w:bookmarkStart w:id="38" w:name="_Toc19887"/>
      <w:bookmarkStart w:id="39" w:name="_Toc353873938"/>
      <w:bookmarkStart w:id="40" w:name="_Toc305158854"/>
      <w:bookmarkStart w:id="41" w:name="_Toc264969275"/>
      <w:bookmarkStart w:id="42" w:name="_Toc150774783"/>
      <w:bookmarkStart w:id="43" w:name="_Toc305158928"/>
      <w:bookmarkStart w:id="44" w:name="_Toc265228423"/>
      <w:bookmarkStart w:id="45" w:name="_Toc127151777"/>
      <w:bookmarkStart w:id="46" w:name="_Toc195842950"/>
      <w:r>
        <w:rPr>
          <w:rFonts w:eastAsia="宋体"/>
          <w:b/>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5EDB1B72">
      <w:pPr>
        <w:pStyle w:val="4"/>
        <w:tabs>
          <w:tab w:val="center" w:pos="4592"/>
          <w:tab w:val="left" w:pos="7860"/>
        </w:tabs>
        <w:spacing w:before="0" w:line="360" w:lineRule="auto"/>
        <w:rPr>
          <w:rFonts w:ascii="Times New Roman" w:hAnsi="Times New Roman" w:eastAsia="宋体"/>
          <w:b w:val="0"/>
          <w:sz w:val="28"/>
        </w:rPr>
      </w:pPr>
      <w:bookmarkStart w:id="47" w:name="_Toc127151519"/>
      <w:bookmarkStart w:id="48" w:name="_Toc151193617"/>
      <w:bookmarkStart w:id="49" w:name="_Toc164608788"/>
      <w:bookmarkStart w:id="50" w:name="_Toc142311021"/>
      <w:bookmarkStart w:id="51" w:name="_Toc127161433"/>
      <w:bookmarkStart w:id="52" w:name="_Toc151193833"/>
      <w:bookmarkStart w:id="53" w:name="_Toc151193689"/>
      <w:bookmarkStart w:id="54" w:name="_Toc150509270"/>
      <w:bookmarkStart w:id="55" w:name="_Toc226309763"/>
      <w:bookmarkStart w:id="56" w:name="_Toc164608633"/>
      <w:bookmarkStart w:id="57" w:name="_Toc127151720"/>
      <w:bookmarkStart w:id="58" w:name="_Toc164229360"/>
      <w:bookmarkStart w:id="59" w:name="_Toc151193761"/>
      <w:bookmarkStart w:id="60" w:name="_Toc150774619"/>
      <w:bookmarkStart w:id="61" w:name="_Toc149720812"/>
      <w:bookmarkStart w:id="62" w:name="_Toc150480757"/>
      <w:bookmarkStart w:id="63" w:name="_Toc226965792"/>
      <w:bookmarkStart w:id="64" w:name="_Toc226965709"/>
      <w:bookmarkStart w:id="65" w:name="_Toc520356144"/>
      <w:bookmarkStart w:id="66" w:name="_Toc226337215"/>
      <w:bookmarkStart w:id="67" w:name="_Toc151190146"/>
      <w:bookmarkStart w:id="68" w:name="_Toc150774724"/>
      <w:bookmarkStart w:id="69" w:name="_Toc151193907"/>
      <w:bookmarkStart w:id="70" w:name="_Toc164351613"/>
      <w:bookmarkStart w:id="71" w:name="_Toc195842884"/>
      <w:bookmarkStart w:id="72" w:name="_Toc164229214"/>
      <w:r>
        <w:rPr>
          <w:rFonts w:ascii="Times New Roman" w:hAnsi="Times New Roman" w:eastAsia="宋体"/>
          <w:sz w:val="28"/>
        </w:rPr>
        <w:t>供应商须知资料表</w:t>
      </w:r>
    </w:p>
    <w:p w14:paraId="29FB7CB5">
      <w:pPr>
        <w:jc w:val="center"/>
        <w:rPr>
          <w:rFonts w:eastAsia="宋体"/>
          <w:b/>
          <w:sz w:val="28"/>
          <w:szCs w:val="28"/>
        </w:rPr>
      </w:pPr>
    </w:p>
    <w:p w14:paraId="2FFFCDCF">
      <w:pPr>
        <w:spacing w:line="360" w:lineRule="auto"/>
        <w:ind w:firstLine="480"/>
        <w:rPr>
          <w:rFonts w:eastAsia="宋体"/>
          <w:sz w:val="24"/>
        </w:rPr>
      </w:pPr>
      <w:r>
        <w:rPr>
          <w:rFonts w:eastAsia="宋体"/>
          <w:sz w:val="24"/>
        </w:rPr>
        <w:t>本表是对供应商须知的具体补充和修改，如有矛盾，均以本资料表为准。标记</w:t>
      </w:r>
      <w:r>
        <w:rPr>
          <w:rFonts w:eastAsia="宋体"/>
          <w:color w:val="000000"/>
          <w:sz w:val="24"/>
        </w:rPr>
        <w:t>“</w:t>
      </w:r>
      <w:r>
        <w:rPr>
          <w:rFonts w:eastAsia="宋体"/>
          <w:b/>
          <w:color w:val="000000"/>
          <w:sz w:val="24"/>
        </w:rPr>
        <w:t>■</w:t>
      </w:r>
      <w:r>
        <w:rPr>
          <w:rFonts w:eastAsia="宋体"/>
          <w:color w:val="000000"/>
          <w:sz w:val="24"/>
        </w:rPr>
        <w:t>”</w:t>
      </w:r>
      <w:r>
        <w:rPr>
          <w:rFonts w:eastAsia="宋体"/>
          <w:sz w:val="24"/>
        </w:rPr>
        <w:t>的选项意为适用于本项目，标记“</w:t>
      </w:r>
      <w:r>
        <w:rPr>
          <w:rFonts w:eastAsia="宋体"/>
        </w:rPr>
        <w:t>□</w:t>
      </w:r>
      <w:r>
        <w:rPr>
          <w:rFonts w:eastAsia="宋体"/>
          <w:sz w:val="24"/>
        </w:rPr>
        <w:t>”的选项意为不适用于本项目。</w:t>
      </w:r>
    </w:p>
    <w:tbl>
      <w:tblPr>
        <w:tblStyle w:val="43"/>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767"/>
      </w:tblGrid>
      <w:tr w14:paraId="3F78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00919D65">
            <w:pPr>
              <w:jc w:val="center"/>
              <w:rPr>
                <w:rFonts w:eastAsia="宋体"/>
                <w:b/>
                <w:bCs/>
                <w:sz w:val="24"/>
              </w:rPr>
            </w:pPr>
            <w:r>
              <w:rPr>
                <w:rFonts w:eastAsia="宋体"/>
                <w:b/>
                <w:sz w:val="24"/>
              </w:rPr>
              <w:t>条款号</w:t>
            </w:r>
          </w:p>
        </w:tc>
        <w:tc>
          <w:tcPr>
            <w:tcW w:w="1701" w:type="dxa"/>
            <w:noWrap w:val="0"/>
            <w:vAlign w:val="center"/>
          </w:tcPr>
          <w:p w14:paraId="5FA0C0D1">
            <w:pPr>
              <w:jc w:val="center"/>
              <w:rPr>
                <w:rFonts w:eastAsia="宋体"/>
                <w:b/>
                <w:bCs/>
                <w:sz w:val="24"/>
              </w:rPr>
            </w:pPr>
            <w:r>
              <w:rPr>
                <w:rFonts w:eastAsia="宋体"/>
                <w:b/>
                <w:bCs/>
                <w:sz w:val="24"/>
              </w:rPr>
              <w:t>条目</w:t>
            </w:r>
          </w:p>
        </w:tc>
        <w:tc>
          <w:tcPr>
            <w:tcW w:w="6767" w:type="dxa"/>
            <w:noWrap w:val="0"/>
            <w:vAlign w:val="center"/>
          </w:tcPr>
          <w:p w14:paraId="44070B7C">
            <w:pPr>
              <w:jc w:val="center"/>
              <w:rPr>
                <w:rFonts w:eastAsia="宋体"/>
                <w:b/>
                <w:bCs/>
                <w:sz w:val="24"/>
              </w:rPr>
            </w:pPr>
            <w:r>
              <w:rPr>
                <w:rFonts w:eastAsia="宋体"/>
                <w:b/>
                <w:bCs/>
                <w:sz w:val="24"/>
              </w:rPr>
              <w:t>内容</w:t>
            </w:r>
          </w:p>
        </w:tc>
      </w:tr>
      <w:tr w14:paraId="1AA5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54FFE02">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2.2</w:t>
            </w:r>
          </w:p>
        </w:tc>
        <w:tc>
          <w:tcPr>
            <w:tcW w:w="1701" w:type="dxa"/>
            <w:noWrap w:val="0"/>
            <w:vAlign w:val="center"/>
          </w:tcPr>
          <w:p w14:paraId="6FE7DE2B">
            <w:pPr>
              <w:jc w:val="center"/>
              <w:rPr>
                <w:rFonts w:eastAsia="宋体"/>
                <w:sz w:val="24"/>
              </w:rPr>
            </w:pPr>
            <w:r>
              <w:rPr>
                <w:rFonts w:eastAsia="宋体"/>
                <w:sz w:val="24"/>
              </w:rPr>
              <w:t>项目属性</w:t>
            </w:r>
          </w:p>
        </w:tc>
        <w:tc>
          <w:tcPr>
            <w:tcW w:w="6767" w:type="dxa"/>
            <w:noWrap w:val="0"/>
            <w:vAlign w:val="center"/>
          </w:tcPr>
          <w:p w14:paraId="36C2220B">
            <w:pPr>
              <w:jc w:val="left"/>
              <w:rPr>
                <w:rFonts w:eastAsia="宋体"/>
                <w:sz w:val="24"/>
              </w:rPr>
            </w:pPr>
            <w:r>
              <w:rPr>
                <w:rFonts w:eastAsia="宋体"/>
                <w:sz w:val="24"/>
              </w:rPr>
              <w:t>项目属性：</w:t>
            </w:r>
          </w:p>
          <w:p w14:paraId="53AEA9F1">
            <w:pPr>
              <w:jc w:val="left"/>
              <w:rPr>
                <w:rFonts w:eastAsia="宋体"/>
                <w:sz w:val="24"/>
              </w:rPr>
            </w:pPr>
            <w:r>
              <w:rPr>
                <w:rFonts w:hint="eastAsia" w:eastAsia="宋体"/>
                <w:sz w:val="24"/>
              </w:rPr>
              <w:t>■</w:t>
            </w:r>
            <w:r>
              <w:rPr>
                <w:rFonts w:eastAsia="宋体"/>
                <w:sz w:val="24"/>
              </w:rPr>
              <w:t>服务</w:t>
            </w:r>
          </w:p>
          <w:p w14:paraId="62CBAF01">
            <w:pPr>
              <w:jc w:val="left"/>
              <w:rPr>
                <w:rFonts w:eastAsia="宋体"/>
                <w:sz w:val="24"/>
              </w:rPr>
            </w:pPr>
            <w:r>
              <w:rPr>
                <w:rFonts w:eastAsia="宋体"/>
              </w:rPr>
              <w:t>□</w:t>
            </w:r>
            <w:r>
              <w:rPr>
                <w:rFonts w:eastAsia="宋体"/>
                <w:sz w:val="24"/>
              </w:rPr>
              <w:t>货物</w:t>
            </w:r>
          </w:p>
          <w:p w14:paraId="5AE42F8C">
            <w:pPr>
              <w:jc w:val="left"/>
              <w:rPr>
                <w:rFonts w:eastAsia="宋体"/>
                <w:sz w:val="24"/>
                <w:u w:val="single"/>
              </w:rPr>
            </w:pPr>
            <w:r>
              <w:rPr>
                <w:sz w:val="24"/>
              </w:rPr>
              <w:t>□</w:t>
            </w:r>
            <w:r>
              <w:rPr>
                <w:rFonts w:hint="eastAsia"/>
                <w:sz w:val="24"/>
              </w:rPr>
              <w:t>工程</w:t>
            </w:r>
          </w:p>
        </w:tc>
      </w:tr>
      <w:tr w14:paraId="7652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4AC5A54">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2.3</w:t>
            </w:r>
          </w:p>
        </w:tc>
        <w:tc>
          <w:tcPr>
            <w:tcW w:w="1701" w:type="dxa"/>
            <w:noWrap w:val="0"/>
            <w:vAlign w:val="center"/>
          </w:tcPr>
          <w:p w14:paraId="15470C0A">
            <w:pPr>
              <w:jc w:val="center"/>
              <w:rPr>
                <w:rFonts w:eastAsia="宋体"/>
                <w:sz w:val="24"/>
              </w:rPr>
            </w:pPr>
            <w:r>
              <w:rPr>
                <w:rFonts w:eastAsia="宋体"/>
                <w:sz w:val="24"/>
              </w:rPr>
              <w:t>科研仪器设备</w:t>
            </w:r>
          </w:p>
        </w:tc>
        <w:tc>
          <w:tcPr>
            <w:tcW w:w="6767" w:type="dxa"/>
            <w:noWrap w:val="0"/>
            <w:vAlign w:val="center"/>
          </w:tcPr>
          <w:p w14:paraId="6E6871D1">
            <w:pPr>
              <w:jc w:val="left"/>
              <w:rPr>
                <w:rFonts w:eastAsia="宋体"/>
                <w:sz w:val="24"/>
              </w:rPr>
            </w:pPr>
            <w:r>
              <w:rPr>
                <w:rFonts w:eastAsia="宋体"/>
                <w:sz w:val="24"/>
              </w:rPr>
              <w:t>是否属于科研仪器设备采购项目：</w:t>
            </w:r>
          </w:p>
          <w:p w14:paraId="2F92F8BC">
            <w:pPr>
              <w:jc w:val="left"/>
              <w:rPr>
                <w:rFonts w:eastAsia="宋体"/>
                <w:sz w:val="24"/>
              </w:rPr>
            </w:pPr>
            <w:r>
              <w:rPr>
                <w:rFonts w:eastAsia="宋体"/>
              </w:rPr>
              <w:t>□</w:t>
            </w:r>
            <w:r>
              <w:rPr>
                <w:rFonts w:eastAsia="宋体"/>
                <w:sz w:val="24"/>
              </w:rPr>
              <w:t>是</w:t>
            </w:r>
          </w:p>
          <w:p w14:paraId="2C8AFD79">
            <w:pPr>
              <w:jc w:val="left"/>
              <w:rPr>
                <w:rFonts w:eastAsia="宋体"/>
                <w:sz w:val="24"/>
              </w:rPr>
            </w:pPr>
            <w:r>
              <w:rPr>
                <w:rFonts w:hint="eastAsia" w:eastAsia="宋体"/>
                <w:sz w:val="24"/>
              </w:rPr>
              <w:t>■</w:t>
            </w:r>
            <w:r>
              <w:rPr>
                <w:rFonts w:eastAsia="宋体"/>
                <w:sz w:val="24"/>
              </w:rPr>
              <w:t>否</w:t>
            </w:r>
          </w:p>
        </w:tc>
      </w:tr>
      <w:tr w14:paraId="700C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712E01E3">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3.1</w:t>
            </w:r>
          </w:p>
        </w:tc>
        <w:tc>
          <w:tcPr>
            <w:tcW w:w="1701" w:type="dxa"/>
            <w:noWrap w:val="0"/>
            <w:vAlign w:val="center"/>
          </w:tcPr>
          <w:p w14:paraId="30E1257E">
            <w:pPr>
              <w:jc w:val="center"/>
              <w:rPr>
                <w:rFonts w:eastAsia="宋体"/>
                <w:sz w:val="24"/>
              </w:rPr>
            </w:pPr>
            <w:r>
              <w:rPr>
                <w:rFonts w:eastAsia="宋体"/>
                <w:sz w:val="24"/>
              </w:rPr>
              <w:t>现场考察</w:t>
            </w:r>
          </w:p>
        </w:tc>
        <w:tc>
          <w:tcPr>
            <w:tcW w:w="6767" w:type="dxa"/>
            <w:noWrap w:val="0"/>
            <w:vAlign w:val="center"/>
          </w:tcPr>
          <w:p w14:paraId="12210953">
            <w:pPr>
              <w:jc w:val="left"/>
              <w:rPr>
                <w:rFonts w:eastAsia="宋体"/>
                <w:sz w:val="24"/>
              </w:rPr>
            </w:pPr>
            <w:r>
              <w:rPr>
                <w:rFonts w:hint="eastAsia" w:eastAsia="宋体"/>
                <w:sz w:val="24"/>
              </w:rPr>
              <w:t>■</w:t>
            </w:r>
            <w:r>
              <w:rPr>
                <w:rFonts w:eastAsia="宋体"/>
                <w:sz w:val="24"/>
              </w:rPr>
              <w:t>不组织</w:t>
            </w:r>
          </w:p>
          <w:p w14:paraId="1D838C77">
            <w:pPr>
              <w:jc w:val="left"/>
              <w:rPr>
                <w:rFonts w:eastAsia="宋体"/>
                <w:bCs/>
                <w:sz w:val="24"/>
              </w:rPr>
            </w:pPr>
            <w:r>
              <w:rPr>
                <w:rFonts w:eastAsia="宋体"/>
              </w:rPr>
              <w:t>□</w:t>
            </w:r>
            <w:r>
              <w:rPr>
                <w:rFonts w:eastAsia="宋体"/>
                <w:sz w:val="24"/>
              </w:rPr>
              <w:t>组织，考察时间：___</w:t>
            </w:r>
            <w:r>
              <w:rPr>
                <w:rFonts w:eastAsia="宋体"/>
                <w:sz w:val="24"/>
                <w:lang w:bidi="ar"/>
              </w:rPr>
              <w:t>年</w:t>
            </w:r>
            <w:r>
              <w:rPr>
                <w:rFonts w:eastAsia="宋体"/>
                <w:sz w:val="24"/>
              </w:rPr>
              <w:t>___</w:t>
            </w:r>
            <w:r>
              <w:rPr>
                <w:rFonts w:eastAsia="宋体"/>
                <w:sz w:val="24"/>
                <w:lang w:bidi="ar"/>
              </w:rPr>
              <w:t>月</w:t>
            </w:r>
            <w:r>
              <w:rPr>
                <w:rFonts w:eastAsia="宋体"/>
                <w:sz w:val="24"/>
              </w:rPr>
              <w:t>___</w:t>
            </w:r>
            <w:r>
              <w:rPr>
                <w:rFonts w:eastAsia="宋体"/>
                <w:sz w:val="24"/>
                <w:lang w:bidi="ar"/>
              </w:rPr>
              <w:t>日</w:t>
            </w:r>
            <w:r>
              <w:rPr>
                <w:rFonts w:eastAsia="宋体"/>
                <w:sz w:val="24"/>
              </w:rPr>
              <w:t>___</w:t>
            </w:r>
            <w:r>
              <w:rPr>
                <w:rFonts w:eastAsia="宋体"/>
                <w:sz w:val="24"/>
                <w:lang w:bidi="ar"/>
              </w:rPr>
              <w:t>点</w:t>
            </w:r>
            <w:r>
              <w:rPr>
                <w:rFonts w:eastAsia="宋体"/>
                <w:sz w:val="24"/>
              </w:rPr>
              <w:t>___</w:t>
            </w:r>
            <w:r>
              <w:rPr>
                <w:rFonts w:eastAsia="宋体"/>
                <w:sz w:val="24"/>
                <w:lang w:bidi="ar"/>
              </w:rPr>
              <w:t>分</w:t>
            </w:r>
          </w:p>
          <w:p w14:paraId="6D08FAD0">
            <w:pPr>
              <w:pStyle w:val="23"/>
              <w:adjustRightInd w:val="0"/>
              <w:snapToGrid w:val="0"/>
              <w:rPr>
                <w:rFonts w:hint="default" w:ascii="Times New Roman" w:hAnsi="Times New Roman" w:eastAsia="宋体"/>
                <w:sz w:val="24"/>
                <w:szCs w:val="24"/>
              </w:rPr>
            </w:pPr>
            <w:r>
              <w:rPr>
                <w:rFonts w:hint="default" w:ascii="Times New Roman" w:hAnsi="Times New Roman" w:eastAsia="宋体"/>
                <w:sz w:val="24"/>
              </w:rPr>
              <w:t>考察地点：___________</w:t>
            </w:r>
            <w:r>
              <w:rPr>
                <w:rFonts w:ascii="Times New Roman" w:hAnsi="Times New Roman" w:eastAsia="宋体"/>
                <w:sz w:val="24"/>
              </w:rPr>
              <w:t>。</w:t>
            </w:r>
          </w:p>
        </w:tc>
      </w:tr>
      <w:tr w14:paraId="023A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5ABFBDAF">
            <w:pPr>
              <w:pStyle w:val="23"/>
              <w:adjustRightInd w:val="0"/>
              <w:snapToGrid w:val="0"/>
              <w:jc w:val="center"/>
              <w:rPr>
                <w:rFonts w:hint="default" w:ascii="Times New Roman" w:hAnsi="Times New Roman" w:eastAsia="宋体"/>
                <w:sz w:val="24"/>
                <w:szCs w:val="24"/>
              </w:rPr>
            </w:pPr>
          </w:p>
        </w:tc>
        <w:tc>
          <w:tcPr>
            <w:tcW w:w="1701" w:type="dxa"/>
            <w:noWrap w:val="0"/>
            <w:vAlign w:val="center"/>
          </w:tcPr>
          <w:p w14:paraId="668C0F13">
            <w:pPr>
              <w:jc w:val="center"/>
              <w:rPr>
                <w:rFonts w:eastAsia="宋体"/>
                <w:sz w:val="24"/>
              </w:rPr>
            </w:pPr>
            <w:r>
              <w:rPr>
                <w:rFonts w:eastAsia="宋体"/>
                <w:sz w:val="24"/>
              </w:rPr>
              <w:t>磋商前答疑会</w:t>
            </w:r>
          </w:p>
        </w:tc>
        <w:tc>
          <w:tcPr>
            <w:tcW w:w="6767" w:type="dxa"/>
            <w:noWrap w:val="0"/>
            <w:vAlign w:val="center"/>
          </w:tcPr>
          <w:p w14:paraId="7EDD77F9">
            <w:pPr>
              <w:jc w:val="left"/>
              <w:rPr>
                <w:rFonts w:eastAsia="宋体"/>
                <w:sz w:val="24"/>
              </w:rPr>
            </w:pPr>
            <w:r>
              <w:rPr>
                <w:rFonts w:hint="eastAsia" w:eastAsia="宋体"/>
                <w:sz w:val="24"/>
              </w:rPr>
              <w:t>■</w:t>
            </w:r>
            <w:r>
              <w:rPr>
                <w:rFonts w:eastAsia="宋体"/>
                <w:sz w:val="24"/>
              </w:rPr>
              <w:t>不召开</w:t>
            </w:r>
          </w:p>
          <w:p w14:paraId="4CFAC9E5">
            <w:pPr>
              <w:jc w:val="left"/>
              <w:rPr>
                <w:rFonts w:eastAsia="宋体"/>
                <w:sz w:val="24"/>
              </w:rPr>
            </w:pPr>
            <w:r>
              <w:rPr>
                <w:rFonts w:eastAsia="宋体"/>
              </w:rPr>
              <w:t>□</w:t>
            </w:r>
            <w:r>
              <w:rPr>
                <w:rFonts w:eastAsia="宋体"/>
                <w:sz w:val="24"/>
              </w:rPr>
              <w:t>召开，召开时间：___</w:t>
            </w:r>
            <w:r>
              <w:rPr>
                <w:rFonts w:eastAsia="宋体"/>
                <w:sz w:val="24"/>
                <w:lang w:bidi="ar"/>
              </w:rPr>
              <w:t>年</w:t>
            </w:r>
            <w:r>
              <w:rPr>
                <w:rFonts w:eastAsia="宋体"/>
                <w:sz w:val="24"/>
              </w:rPr>
              <w:t>___</w:t>
            </w:r>
            <w:r>
              <w:rPr>
                <w:rFonts w:eastAsia="宋体"/>
                <w:sz w:val="24"/>
                <w:lang w:bidi="ar"/>
              </w:rPr>
              <w:t>月</w:t>
            </w:r>
            <w:r>
              <w:rPr>
                <w:rFonts w:eastAsia="宋体"/>
                <w:sz w:val="24"/>
              </w:rPr>
              <w:t>___</w:t>
            </w:r>
            <w:r>
              <w:rPr>
                <w:rFonts w:eastAsia="宋体"/>
                <w:sz w:val="24"/>
                <w:lang w:bidi="ar"/>
              </w:rPr>
              <w:t>日</w:t>
            </w:r>
            <w:r>
              <w:rPr>
                <w:rFonts w:eastAsia="宋体"/>
                <w:sz w:val="24"/>
              </w:rPr>
              <w:t>___</w:t>
            </w:r>
            <w:r>
              <w:rPr>
                <w:rFonts w:eastAsia="宋体"/>
                <w:sz w:val="24"/>
                <w:lang w:bidi="ar"/>
              </w:rPr>
              <w:t>点</w:t>
            </w:r>
            <w:r>
              <w:rPr>
                <w:rFonts w:eastAsia="宋体"/>
                <w:sz w:val="24"/>
              </w:rPr>
              <w:t>___</w:t>
            </w:r>
            <w:r>
              <w:rPr>
                <w:rFonts w:eastAsia="宋体"/>
                <w:sz w:val="24"/>
                <w:lang w:bidi="ar"/>
              </w:rPr>
              <w:t>分</w:t>
            </w:r>
          </w:p>
          <w:p w14:paraId="7D446FB1">
            <w:pPr>
              <w:jc w:val="left"/>
              <w:rPr>
                <w:rFonts w:eastAsia="宋体"/>
                <w:sz w:val="24"/>
              </w:rPr>
            </w:pPr>
            <w:r>
              <w:rPr>
                <w:rFonts w:eastAsia="宋体"/>
                <w:sz w:val="24"/>
              </w:rPr>
              <w:t>召开地点：___________</w:t>
            </w:r>
            <w:r>
              <w:rPr>
                <w:rFonts w:hint="eastAsia" w:eastAsia="宋体"/>
                <w:sz w:val="24"/>
              </w:rPr>
              <w:t>。</w:t>
            </w:r>
          </w:p>
        </w:tc>
      </w:tr>
      <w:tr w14:paraId="1298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14:paraId="5E5A8C5D">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4.2.5</w:t>
            </w:r>
          </w:p>
        </w:tc>
        <w:tc>
          <w:tcPr>
            <w:tcW w:w="1701" w:type="dxa"/>
            <w:noWrap w:val="0"/>
            <w:vAlign w:val="center"/>
          </w:tcPr>
          <w:p w14:paraId="55C04C0F">
            <w:pPr>
              <w:jc w:val="center"/>
              <w:rPr>
                <w:rFonts w:eastAsia="宋体"/>
                <w:sz w:val="24"/>
              </w:rPr>
            </w:pPr>
            <w:r>
              <w:rPr>
                <w:rFonts w:eastAsia="宋体"/>
                <w:sz w:val="24"/>
              </w:rPr>
              <w:t>标的所属行业</w:t>
            </w:r>
          </w:p>
        </w:tc>
        <w:tc>
          <w:tcPr>
            <w:tcW w:w="6767" w:type="dxa"/>
            <w:noWrap w:val="0"/>
            <w:vAlign w:val="center"/>
          </w:tcPr>
          <w:p w14:paraId="1CD977FA">
            <w:pPr>
              <w:jc w:val="left"/>
              <w:rPr>
                <w:rFonts w:eastAsia="宋体"/>
                <w:sz w:val="24"/>
              </w:rPr>
            </w:pPr>
            <w:r>
              <w:rPr>
                <w:rFonts w:eastAsia="宋体"/>
                <w:sz w:val="24"/>
              </w:rPr>
              <w:t>本项目采购标的对应的中小企业划分标准所属行业：</w:t>
            </w:r>
          </w:p>
          <w:tbl>
            <w:tblPr>
              <w:tblStyle w:val="43"/>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631"/>
              <w:gridCol w:w="3345"/>
            </w:tblGrid>
            <w:tr w14:paraId="5DD9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tcBorders>
                    <w:top w:val="single" w:color="auto" w:sz="4" w:space="0"/>
                    <w:left w:val="single" w:color="auto" w:sz="4" w:space="0"/>
                    <w:bottom w:val="single" w:color="auto" w:sz="4" w:space="0"/>
                    <w:right w:val="single" w:color="auto" w:sz="4" w:space="0"/>
                  </w:tcBorders>
                  <w:noWrap w:val="0"/>
                  <w:vAlign w:val="center"/>
                </w:tcPr>
                <w:p w14:paraId="06F8A00F">
                  <w:pPr>
                    <w:jc w:val="center"/>
                    <w:rPr>
                      <w:rFonts w:hint="eastAsia" w:eastAsia="宋体"/>
                      <w:bCs/>
                      <w:sz w:val="24"/>
                      <w:lang w:val="en-US" w:eastAsia="zh-CN"/>
                    </w:rPr>
                  </w:pPr>
                  <w:r>
                    <w:rPr>
                      <w:rFonts w:hint="eastAsia"/>
                      <w:bCs/>
                      <w:sz w:val="24"/>
                      <w:lang w:val="en-US" w:eastAsia="zh-CN"/>
                    </w:rPr>
                    <w:t>包号</w:t>
                  </w:r>
                </w:p>
              </w:tc>
              <w:tc>
                <w:tcPr>
                  <w:tcW w:w="1962" w:type="pct"/>
                  <w:tcBorders>
                    <w:top w:val="single" w:color="auto" w:sz="4" w:space="0"/>
                    <w:left w:val="single" w:color="auto" w:sz="4" w:space="0"/>
                    <w:bottom w:val="single" w:color="auto" w:sz="4" w:space="0"/>
                    <w:right w:val="single" w:color="auto" w:sz="4" w:space="0"/>
                  </w:tcBorders>
                  <w:noWrap w:val="0"/>
                  <w:vAlign w:val="center"/>
                </w:tcPr>
                <w:p w14:paraId="4126170F">
                  <w:pPr>
                    <w:jc w:val="center"/>
                    <w:rPr>
                      <w:rFonts w:eastAsia="宋体"/>
                      <w:bCs/>
                      <w:sz w:val="24"/>
                    </w:rPr>
                  </w:pPr>
                  <w:r>
                    <w:rPr>
                      <w:rFonts w:eastAsia="宋体"/>
                      <w:bCs/>
                      <w:sz w:val="24"/>
                    </w:rPr>
                    <w:t>标的名称</w:t>
                  </w:r>
                </w:p>
              </w:tc>
              <w:tc>
                <w:tcPr>
                  <w:tcW w:w="2495" w:type="pct"/>
                  <w:tcBorders>
                    <w:top w:val="single" w:color="auto" w:sz="4" w:space="0"/>
                    <w:left w:val="single" w:color="auto" w:sz="4" w:space="0"/>
                    <w:bottom w:val="single" w:color="auto" w:sz="4" w:space="0"/>
                    <w:right w:val="single" w:color="auto" w:sz="4" w:space="0"/>
                  </w:tcBorders>
                  <w:noWrap w:val="0"/>
                  <w:vAlign w:val="center"/>
                </w:tcPr>
                <w:p w14:paraId="7F702119">
                  <w:pPr>
                    <w:jc w:val="center"/>
                    <w:rPr>
                      <w:rFonts w:eastAsia="宋体"/>
                      <w:sz w:val="24"/>
                    </w:rPr>
                  </w:pPr>
                  <w:r>
                    <w:rPr>
                      <w:rFonts w:eastAsia="宋体"/>
                      <w:sz w:val="24"/>
                    </w:rPr>
                    <w:t>中小企业划分标准所属行业</w:t>
                  </w:r>
                </w:p>
              </w:tc>
            </w:tr>
            <w:tr w14:paraId="1429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tcBorders>
                    <w:top w:val="single" w:color="auto" w:sz="4" w:space="0"/>
                    <w:left w:val="single" w:color="auto" w:sz="4" w:space="0"/>
                    <w:bottom w:val="single" w:color="auto" w:sz="4" w:space="0"/>
                    <w:right w:val="single" w:color="auto" w:sz="4" w:space="0"/>
                  </w:tcBorders>
                  <w:noWrap w:val="0"/>
                  <w:vAlign w:val="center"/>
                </w:tcPr>
                <w:p w14:paraId="0B1383CC">
                  <w:pPr>
                    <w:jc w:val="center"/>
                    <w:rPr>
                      <w:rFonts w:hint="default" w:eastAsia="宋体"/>
                      <w:bCs/>
                      <w:sz w:val="24"/>
                      <w:lang w:val="en-US" w:eastAsia="zh-CN"/>
                    </w:rPr>
                  </w:pPr>
                  <w:r>
                    <w:rPr>
                      <w:rFonts w:hint="eastAsia"/>
                      <w:bCs/>
                      <w:sz w:val="24"/>
                      <w:lang w:val="en-US" w:eastAsia="zh-CN"/>
                    </w:rPr>
                    <w:t>01</w:t>
                  </w:r>
                </w:p>
              </w:tc>
              <w:tc>
                <w:tcPr>
                  <w:tcW w:w="1962" w:type="pct"/>
                  <w:tcBorders>
                    <w:top w:val="single" w:color="auto" w:sz="4" w:space="0"/>
                    <w:left w:val="single" w:color="auto" w:sz="4" w:space="0"/>
                    <w:bottom w:val="single" w:color="auto" w:sz="4" w:space="0"/>
                    <w:right w:val="single" w:color="auto" w:sz="4" w:space="0"/>
                  </w:tcBorders>
                  <w:noWrap w:val="0"/>
                  <w:vAlign w:val="center"/>
                </w:tcPr>
                <w:p w14:paraId="54CCA0F3">
                  <w:pPr>
                    <w:widowControl/>
                    <w:shd w:val="clear" w:color="auto" w:fill="auto"/>
                    <w:jc w:val="center"/>
                    <w:textAlignment w:val="center"/>
                    <w:rPr>
                      <w:rFonts w:eastAsia="宋体"/>
                      <w:bCs/>
                      <w:sz w:val="24"/>
                    </w:rPr>
                  </w:pPr>
                  <w:r>
                    <w:rPr>
                      <w:rFonts w:hint="eastAsia" w:ascii="宋体" w:hAnsi="宋体" w:cs="宋体"/>
                      <w:color w:val="000000"/>
                      <w:sz w:val="24"/>
                      <w:highlight w:val="none"/>
                    </w:rPr>
                    <w:t>因公出国（境）类项目—</w:t>
                  </w:r>
                  <w:r>
                    <w:rPr>
                      <w:rFonts w:hint="eastAsia" w:ascii="宋体" w:hAnsi="宋体" w:cs="宋体"/>
                      <w:color w:val="000000"/>
                      <w:sz w:val="24"/>
                      <w:highlight w:val="none"/>
                      <w:lang w:val="en-US" w:eastAsia="zh-CN"/>
                    </w:rPr>
                    <w:t>德国西班牙</w:t>
                  </w:r>
                  <w:r>
                    <w:rPr>
                      <w:rFonts w:hint="eastAsia" w:ascii="宋体" w:hAnsi="宋体" w:cs="宋体"/>
                      <w:color w:val="000000"/>
                      <w:sz w:val="24"/>
                      <w:highlight w:val="none"/>
                    </w:rPr>
                    <w:t>团组</w:t>
                  </w:r>
                </w:p>
              </w:tc>
              <w:tc>
                <w:tcPr>
                  <w:tcW w:w="2495" w:type="pct"/>
                  <w:tcBorders>
                    <w:top w:val="single" w:color="auto" w:sz="4" w:space="0"/>
                    <w:left w:val="single" w:color="auto" w:sz="4" w:space="0"/>
                    <w:bottom w:val="single" w:color="auto" w:sz="4" w:space="0"/>
                    <w:right w:val="single" w:color="auto" w:sz="4" w:space="0"/>
                  </w:tcBorders>
                  <w:noWrap w:val="0"/>
                  <w:vAlign w:val="center"/>
                </w:tcPr>
                <w:p w14:paraId="235968BF">
                  <w:pPr>
                    <w:jc w:val="center"/>
                    <w:rPr>
                      <w:rFonts w:eastAsia="宋体"/>
                      <w:kern w:val="0"/>
                      <w:sz w:val="24"/>
                    </w:rPr>
                  </w:pPr>
                  <w:r>
                    <w:rPr>
                      <w:rFonts w:hint="eastAsia" w:asciiTheme="minorEastAsia" w:hAnsiTheme="minorEastAsia" w:eastAsiaTheme="minorEastAsia"/>
                      <w:bCs/>
                      <w:sz w:val="24"/>
                    </w:rPr>
                    <w:t>租赁和商务服务业</w:t>
                  </w:r>
                </w:p>
              </w:tc>
            </w:tr>
          </w:tbl>
          <w:p w14:paraId="3B337A06">
            <w:pPr>
              <w:jc w:val="left"/>
              <w:rPr>
                <w:rFonts w:eastAsia="宋体"/>
                <w:sz w:val="24"/>
              </w:rPr>
            </w:pPr>
          </w:p>
        </w:tc>
      </w:tr>
      <w:tr w14:paraId="6365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noWrap w:val="0"/>
            <w:vAlign w:val="center"/>
          </w:tcPr>
          <w:p w14:paraId="48C276D8">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10.2</w:t>
            </w:r>
          </w:p>
        </w:tc>
        <w:tc>
          <w:tcPr>
            <w:tcW w:w="1701" w:type="dxa"/>
            <w:noWrap w:val="0"/>
            <w:vAlign w:val="center"/>
          </w:tcPr>
          <w:p w14:paraId="308AEC88">
            <w:pPr>
              <w:jc w:val="center"/>
              <w:rPr>
                <w:rFonts w:eastAsia="宋体"/>
                <w:sz w:val="24"/>
              </w:rPr>
            </w:pPr>
            <w:r>
              <w:rPr>
                <w:rFonts w:eastAsia="宋体"/>
                <w:sz w:val="24"/>
              </w:rPr>
              <w:t>报价</w:t>
            </w:r>
          </w:p>
        </w:tc>
        <w:tc>
          <w:tcPr>
            <w:tcW w:w="6767" w:type="dxa"/>
            <w:noWrap w:val="0"/>
            <w:vAlign w:val="center"/>
          </w:tcPr>
          <w:p w14:paraId="211F37C6">
            <w:pPr>
              <w:jc w:val="left"/>
              <w:rPr>
                <w:rFonts w:eastAsia="宋体"/>
                <w:sz w:val="24"/>
              </w:rPr>
            </w:pPr>
            <w:r>
              <w:rPr>
                <w:rFonts w:eastAsia="宋体"/>
                <w:sz w:val="24"/>
              </w:rPr>
              <w:t>报价的特殊规定：</w:t>
            </w:r>
          </w:p>
          <w:p w14:paraId="7E6C28EB">
            <w:pPr>
              <w:jc w:val="left"/>
              <w:rPr>
                <w:rFonts w:eastAsia="宋体"/>
                <w:sz w:val="24"/>
              </w:rPr>
            </w:pPr>
            <w:r>
              <w:rPr>
                <w:rFonts w:hint="eastAsia" w:eastAsia="宋体"/>
                <w:sz w:val="24"/>
              </w:rPr>
              <w:t>■</w:t>
            </w:r>
            <w:r>
              <w:rPr>
                <w:rFonts w:eastAsia="宋体"/>
                <w:sz w:val="24"/>
              </w:rPr>
              <w:t>无</w:t>
            </w:r>
          </w:p>
          <w:p w14:paraId="6450A2B9">
            <w:pPr>
              <w:jc w:val="left"/>
              <w:rPr>
                <w:rFonts w:eastAsia="宋体"/>
                <w:sz w:val="24"/>
              </w:rPr>
            </w:pPr>
            <w:r>
              <w:rPr>
                <w:rFonts w:eastAsia="宋体"/>
              </w:rPr>
              <w:t>□</w:t>
            </w:r>
            <w:r>
              <w:rPr>
                <w:rFonts w:eastAsia="宋体"/>
                <w:sz w:val="24"/>
              </w:rPr>
              <w:t>有，具体情形：___________。</w:t>
            </w:r>
          </w:p>
        </w:tc>
      </w:tr>
      <w:tr w14:paraId="5B41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3A18B661">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11.1</w:t>
            </w:r>
          </w:p>
        </w:tc>
        <w:tc>
          <w:tcPr>
            <w:tcW w:w="1701" w:type="dxa"/>
            <w:vMerge w:val="restart"/>
            <w:noWrap w:val="0"/>
            <w:vAlign w:val="center"/>
          </w:tcPr>
          <w:p w14:paraId="59F2C9C7">
            <w:pPr>
              <w:jc w:val="center"/>
              <w:rPr>
                <w:rFonts w:eastAsia="宋体"/>
                <w:sz w:val="24"/>
              </w:rPr>
            </w:pPr>
            <w:r>
              <w:rPr>
                <w:rFonts w:eastAsia="宋体"/>
                <w:sz w:val="24"/>
              </w:rPr>
              <w:t>磋商保证金</w:t>
            </w:r>
          </w:p>
        </w:tc>
        <w:tc>
          <w:tcPr>
            <w:tcW w:w="6767" w:type="dxa"/>
            <w:noWrap w:val="0"/>
            <w:vAlign w:val="center"/>
          </w:tcPr>
          <w:p w14:paraId="5878FCDF">
            <w:pPr>
              <w:pStyle w:val="23"/>
              <w:adjustRightInd w:val="0"/>
              <w:snapToGrid w:val="0"/>
              <w:rPr>
                <w:rFonts w:hint="default" w:ascii="Times New Roman" w:hAnsi="Times New Roman" w:eastAsia="宋体"/>
                <w:sz w:val="24"/>
                <w:szCs w:val="24"/>
              </w:rPr>
            </w:pPr>
            <w:r>
              <w:rPr>
                <w:rFonts w:hint="default" w:ascii="Times New Roman" w:hAnsi="Times New Roman" w:eastAsia="宋体"/>
                <w:sz w:val="24"/>
                <w:szCs w:val="24"/>
              </w:rPr>
              <w:t>磋商保证金金额：</w:t>
            </w:r>
            <w:r>
              <w:rPr>
                <w:rFonts w:hint="eastAsia" w:ascii="Times New Roman" w:hAnsi="Times New Roman"/>
                <w:sz w:val="24"/>
                <w:szCs w:val="24"/>
                <w:u w:val="single"/>
                <w:lang w:val="en-US" w:eastAsia="zh-CN"/>
              </w:rPr>
              <w:t>0元</w:t>
            </w:r>
            <w:r>
              <w:rPr>
                <w:rFonts w:hint="default" w:hAnsi="宋体"/>
                <w:sz w:val="24"/>
                <w:szCs w:val="24"/>
              </w:rPr>
              <w:t>。</w:t>
            </w:r>
          </w:p>
          <w:p w14:paraId="456457CE">
            <w:pPr>
              <w:jc w:val="left"/>
              <w:rPr>
                <w:rFonts w:eastAsia="宋体"/>
                <w:sz w:val="24"/>
              </w:rPr>
            </w:pPr>
            <w:r>
              <w:rPr>
                <w:rFonts w:eastAsia="宋体"/>
                <w:sz w:val="24"/>
              </w:rPr>
              <w:t>磋商保证金收受人信息：</w:t>
            </w:r>
          </w:p>
          <w:p w14:paraId="4F93BE0F">
            <w:pPr>
              <w:jc w:val="left"/>
              <w:rPr>
                <w:rFonts w:hint="eastAsia" w:ascii="宋体" w:hAnsi="宋体" w:eastAsia="宋体" w:cs="宋体"/>
                <w:sz w:val="24"/>
              </w:rPr>
            </w:pPr>
            <w:r>
              <w:rPr>
                <w:rFonts w:hint="eastAsia" w:ascii="宋体" w:hAnsi="宋体" w:eastAsia="宋体" w:cs="宋体"/>
                <w:sz w:val="24"/>
              </w:rPr>
              <w:t>收款单位：北京国际工程咨询有限公司；</w:t>
            </w:r>
          </w:p>
          <w:p w14:paraId="2499BA25">
            <w:pPr>
              <w:jc w:val="left"/>
              <w:rPr>
                <w:rFonts w:hint="eastAsia" w:ascii="宋体" w:hAnsi="宋体" w:eastAsia="宋体" w:cs="宋体"/>
                <w:sz w:val="24"/>
              </w:rPr>
            </w:pPr>
            <w:r>
              <w:rPr>
                <w:rFonts w:hint="eastAsia" w:ascii="宋体" w:hAnsi="宋体" w:eastAsia="宋体" w:cs="宋体"/>
                <w:sz w:val="24"/>
              </w:rPr>
              <w:t xml:space="preserve">开户行：交通银行北京右安门支行； </w:t>
            </w:r>
          </w:p>
          <w:p w14:paraId="0A98C21B">
            <w:pPr>
              <w:jc w:val="left"/>
              <w:rPr>
                <w:rFonts w:eastAsia="宋体"/>
                <w:sz w:val="24"/>
              </w:rPr>
            </w:pPr>
            <w:r>
              <w:rPr>
                <w:rFonts w:hint="eastAsia" w:ascii="宋体" w:hAnsi="宋体" w:eastAsia="宋体" w:cs="宋体"/>
                <w:sz w:val="24"/>
              </w:rPr>
              <w:t>账号：81100602610130021000001。</w:t>
            </w:r>
          </w:p>
        </w:tc>
      </w:tr>
      <w:tr w14:paraId="4B61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648F157">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11.7.5</w:t>
            </w:r>
          </w:p>
        </w:tc>
        <w:tc>
          <w:tcPr>
            <w:tcW w:w="1701" w:type="dxa"/>
            <w:vMerge w:val="continue"/>
            <w:noWrap w:val="0"/>
            <w:vAlign w:val="center"/>
          </w:tcPr>
          <w:p w14:paraId="30302394">
            <w:pPr>
              <w:jc w:val="center"/>
              <w:rPr>
                <w:rFonts w:eastAsia="宋体"/>
                <w:sz w:val="24"/>
              </w:rPr>
            </w:pPr>
          </w:p>
        </w:tc>
        <w:tc>
          <w:tcPr>
            <w:tcW w:w="6767" w:type="dxa"/>
            <w:noWrap w:val="0"/>
            <w:vAlign w:val="center"/>
          </w:tcPr>
          <w:p w14:paraId="68977B52">
            <w:pPr>
              <w:jc w:val="left"/>
              <w:rPr>
                <w:rFonts w:eastAsia="宋体"/>
                <w:sz w:val="24"/>
              </w:rPr>
            </w:pPr>
            <w:r>
              <w:rPr>
                <w:rFonts w:eastAsia="宋体"/>
                <w:sz w:val="24"/>
              </w:rPr>
              <w:t>磋商保证金不予退还的其他情形：</w:t>
            </w:r>
          </w:p>
          <w:p w14:paraId="255652C3">
            <w:pPr>
              <w:jc w:val="left"/>
              <w:rPr>
                <w:rFonts w:eastAsia="宋体"/>
                <w:sz w:val="24"/>
              </w:rPr>
            </w:pPr>
            <w:r>
              <w:rPr>
                <w:rFonts w:eastAsia="宋体"/>
                <w:b/>
                <w:color w:val="000000"/>
                <w:sz w:val="24"/>
              </w:rPr>
              <w:t>■</w:t>
            </w:r>
            <w:r>
              <w:rPr>
                <w:rFonts w:eastAsia="宋体"/>
                <w:sz w:val="24"/>
              </w:rPr>
              <w:t>无</w:t>
            </w:r>
          </w:p>
          <w:p w14:paraId="107597B7">
            <w:pPr>
              <w:pStyle w:val="23"/>
              <w:adjustRightInd w:val="0"/>
              <w:snapToGrid w:val="0"/>
              <w:rPr>
                <w:rFonts w:hint="default" w:ascii="Times New Roman" w:hAnsi="Times New Roman" w:eastAsia="宋体"/>
                <w:sz w:val="24"/>
              </w:rPr>
            </w:pPr>
            <w:r>
              <w:rPr>
                <w:rFonts w:eastAsia="宋体"/>
              </w:rPr>
              <w:t>□</w:t>
            </w:r>
            <w:r>
              <w:rPr>
                <w:rFonts w:hint="default" w:ascii="Times New Roman" w:hAnsi="Times New Roman" w:eastAsia="宋体"/>
                <w:sz w:val="24"/>
              </w:rPr>
              <w:t>有，具体情形：</w:t>
            </w:r>
          </w:p>
          <w:p w14:paraId="1D4EAD75">
            <w:pPr>
              <w:pStyle w:val="23"/>
              <w:adjustRightInd w:val="0"/>
              <w:snapToGrid w:val="0"/>
              <w:rPr>
                <w:rFonts w:hint="default" w:ascii="宋体" w:hAnsi="宋体" w:eastAsia="宋体"/>
                <w:sz w:val="24"/>
              </w:rPr>
            </w:pPr>
            <w:r>
              <w:rPr>
                <w:rFonts w:ascii="宋体" w:hAnsi="宋体" w:eastAsia="宋体"/>
                <w:sz w:val="24"/>
              </w:rPr>
              <w:t>1.磋商有效期内供应商撤销投标文件的；</w:t>
            </w:r>
          </w:p>
          <w:p w14:paraId="23C71E99">
            <w:pPr>
              <w:pStyle w:val="23"/>
              <w:adjustRightInd w:val="0"/>
              <w:snapToGrid w:val="0"/>
              <w:rPr>
                <w:rFonts w:hint="default" w:ascii="宋体" w:hAnsi="宋体" w:eastAsia="宋体"/>
                <w:sz w:val="24"/>
              </w:rPr>
            </w:pPr>
            <w:r>
              <w:rPr>
                <w:rFonts w:ascii="宋体" w:hAnsi="宋体" w:eastAsia="宋体"/>
                <w:sz w:val="24"/>
              </w:rPr>
              <w:t>2.供应商在投标文件中提供任何虚假材料的；</w:t>
            </w:r>
          </w:p>
          <w:p w14:paraId="5896A543">
            <w:pPr>
              <w:pStyle w:val="23"/>
              <w:adjustRightInd w:val="0"/>
              <w:snapToGrid w:val="0"/>
              <w:rPr>
                <w:rFonts w:hint="default" w:ascii="宋体" w:hAnsi="宋体" w:eastAsia="宋体"/>
                <w:sz w:val="24"/>
              </w:rPr>
            </w:pPr>
            <w:r>
              <w:rPr>
                <w:rFonts w:ascii="宋体" w:hAnsi="宋体" w:eastAsia="宋体"/>
                <w:sz w:val="24"/>
              </w:rPr>
              <w:t>3.成交人不按本须知的规定与采购人签订合同的；</w:t>
            </w:r>
          </w:p>
          <w:p w14:paraId="1274A63F">
            <w:pPr>
              <w:pStyle w:val="23"/>
              <w:adjustRightInd w:val="0"/>
              <w:snapToGrid w:val="0"/>
              <w:rPr>
                <w:rFonts w:hint="default" w:ascii="宋体" w:hAnsi="宋体" w:eastAsia="宋体"/>
                <w:sz w:val="24"/>
              </w:rPr>
            </w:pPr>
            <w:r>
              <w:rPr>
                <w:rFonts w:ascii="宋体" w:hAnsi="宋体" w:eastAsia="宋体"/>
                <w:sz w:val="24"/>
              </w:rPr>
              <w:t>4.成交人将成交项目转让给他人，或者在磋商文件中未说明，且未经采购人同意，将成交项目分包给他人的；</w:t>
            </w:r>
          </w:p>
          <w:p w14:paraId="27195F84">
            <w:pPr>
              <w:pStyle w:val="23"/>
              <w:adjustRightInd w:val="0"/>
              <w:snapToGrid w:val="0"/>
              <w:rPr>
                <w:rFonts w:hint="default" w:ascii="Times New Roman" w:hAnsi="Times New Roman" w:eastAsia="宋体"/>
                <w:sz w:val="24"/>
                <w:szCs w:val="24"/>
              </w:rPr>
            </w:pPr>
            <w:r>
              <w:rPr>
                <w:rFonts w:ascii="宋体" w:hAnsi="宋体" w:eastAsia="宋体"/>
                <w:sz w:val="24"/>
              </w:rPr>
              <w:t>5.成交人拒绝履行合同义务的。</w:t>
            </w:r>
          </w:p>
        </w:tc>
      </w:tr>
      <w:tr w14:paraId="1B59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135C28E">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12.1</w:t>
            </w:r>
          </w:p>
        </w:tc>
        <w:tc>
          <w:tcPr>
            <w:tcW w:w="1701" w:type="dxa"/>
            <w:noWrap w:val="0"/>
            <w:vAlign w:val="center"/>
          </w:tcPr>
          <w:p w14:paraId="4061943A">
            <w:pPr>
              <w:jc w:val="center"/>
              <w:rPr>
                <w:rFonts w:eastAsia="宋体"/>
                <w:sz w:val="24"/>
              </w:rPr>
            </w:pPr>
            <w:r>
              <w:rPr>
                <w:rFonts w:eastAsia="宋体"/>
                <w:sz w:val="24"/>
              </w:rPr>
              <w:t>响应有效期</w:t>
            </w:r>
          </w:p>
        </w:tc>
        <w:tc>
          <w:tcPr>
            <w:tcW w:w="6767" w:type="dxa"/>
            <w:noWrap w:val="0"/>
            <w:vAlign w:val="center"/>
          </w:tcPr>
          <w:p w14:paraId="2EB736DF">
            <w:pPr>
              <w:jc w:val="left"/>
              <w:rPr>
                <w:rFonts w:eastAsia="宋体"/>
                <w:sz w:val="24"/>
              </w:rPr>
            </w:pPr>
            <w:r>
              <w:rPr>
                <w:rFonts w:eastAsia="宋体"/>
                <w:sz w:val="24"/>
              </w:rPr>
              <w:t>自响应文件提交截止之日起算_</w:t>
            </w:r>
            <w:r>
              <w:rPr>
                <w:rFonts w:hint="eastAsia"/>
                <w:sz w:val="24"/>
                <w:u w:val="single"/>
                <w:lang w:val="en-US" w:eastAsia="zh-CN"/>
              </w:rPr>
              <w:t>90</w:t>
            </w:r>
            <w:r>
              <w:rPr>
                <w:rFonts w:eastAsia="宋体"/>
                <w:sz w:val="24"/>
              </w:rPr>
              <w:t>_日历天。</w:t>
            </w:r>
          </w:p>
        </w:tc>
      </w:tr>
      <w:tr w14:paraId="4BF9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7A8480B">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20.1</w:t>
            </w:r>
          </w:p>
        </w:tc>
        <w:tc>
          <w:tcPr>
            <w:tcW w:w="1701" w:type="dxa"/>
            <w:noWrap w:val="0"/>
            <w:vAlign w:val="center"/>
          </w:tcPr>
          <w:p w14:paraId="237BCD13">
            <w:pPr>
              <w:jc w:val="center"/>
              <w:rPr>
                <w:rFonts w:eastAsia="宋体"/>
                <w:sz w:val="24"/>
              </w:rPr>
            </w:pPr>
            <w:r>
              <w:rPr>
                <w:rFonts w:hint="eastAsia" w:ascii="宋体" w:hAnsi="宋体" w:eastAsia="宋体" w:cs="宋体"/>
                <w:sz w:val="24"/>
              </w:rPr>
              <w:t>确定成交供应 商</w:t>
            </w:r>
          </w:p>
        </w:tc>
        <w:tc>
          <w:tcPr>
            <w:tcW w:w="6767" w:type="dxa"/>
            <w:noWrap w:val="0"/>
            <w:vAlign w:val="center"/>
          </w:tcPr>
          <w:p w14:paraId="4B8E2E73">
            <w:pPr>
              <w:pStyle w:val="23"/>
              <w:adjustRightInd w:val="0"/>
              <w:snapToGrid w:val="0"/>
              <w:rPr>
                <w:rFonts w:hint="default" w:ascii="Times New Roman" w:hAnsi="Times New Roman" w:eastAsia="宋体"/>
                <w:sz w:val="24"/>
              </w:rPr>
            </w:pPr>
            <w:r>
              <w:rPr>
                <w:rFonts w:hint="default" w:ascii="Times New Roman" w:hAnsi="Times New Roman" w:eastAsia="宋体"/>
                <w:sz w:val="24"/>
              </w:rPr>
              <w:t>采购人是否</w:t>
            </w:r>
            <w:r>
              <w:rPr>
                <w:rFonts w:hint="default" w:ascii="Times New Roman" w:hAnsi="Times New Roman" w:eastAsia="宋体"/>
                <w:color w:val="000000"/>
                <w:sz w:val="24"/>
              </w:rPr>
              <w:t>授权磋商小组直接确定成交供应商</w:t>
            </w:r>
            <w:r>
              <w:rPr>
                <w:rFonts w:hint="default" w:ascii="Times New Roman" w:hAnsi="Times New Roman" w:eastAsia="宋体"/>
                <w:sz w:val="24"/>
              </w:rPr>
              <w:t>：</w:t>
            </w:r>
          </w:p>
          <w:p w14:paraId="63CDA4B9">
            <w:pPr>
              <w:pStyle w:val="23"/>
              <w:adjustRightInd w:val="0"/>
              <w:snapToGrid w:val="0"/>
              <w:rPr>
                <w:rFonts w:hint="default" w:ascii="Times New Roman" w:hAnsi="Times New Roman" w:eastAsia="宋体"/>
                <w:sz w:val="24"/>
              </w:rPr>
            </w:pPr>
            <w:r>
              <w:rPr>
                <w:rFonts w:eastAsia="宋体"/>
                <w:b/>
                <w:color w:val="000000"/>
                <w:sz w:val="24"/>
              </w:rPr>
              <w:t>■</w:t>
            </w:r>
            <w:r>
              <w:rPr>
                <w:rFonts w:hint="default" w:ascii="Times New Roman" w:hAnsi="Times New Roman" w:eastAsia="宋体"/>
                <w:sz w:val="24"/>
              </w:rPr>
              <w:t>否</w:t>
            </w:r>
          </w:p>
          <w:p w14:paraId="3373D6C1">
            <w:pPr>
              <w:jc w:val="left"/>
              <w:rPr>
                <w:rFonts w:eastAsia="宋体"/>
                <w:sz w:val="24"/>
              </w:rPr>
            </w:pPr>
            <w:r>
              <w:rPr>
                <w:rFonts w:eastAsia="宋体"/>
              </w:rPr>
              <w:t>□</w:t>
            </w:r>
            <w:r>
              <w:rPr>
                <w:rFonts w:eastAsia="宋体"/>
                <w:sz w:val="24"/>
              </w:rPr>
              <w:t>是</w:t>
            </w:r>
          </w:p>
          <w:p w14:paraId="3BD4295B">
            <w:pPr>
              <w:jc w:val="left"/>
              <w:rPr>
                <w:rFonts w:eastAsia="宋体"/>
                <w:sz w:val="24"/>
                <w:u w:val="single"/>
              </w:rPr>
            </w:pPr>
            <w:r>
              <w:rPr>
                <w:rFonts w:eastAsia="宋体"/>
                <w:sz w:val="24"/>
              </w:rPr>
              <w:t>成交候选人并列的，按照以下方式确定成交供应商：_______。</w:t>
            </w:r>
          </w:p>
        </w:tc>
      </w:tr>
      <w:tr w14:paraId="7DC9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759CE07">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23.5</w:t>
            </w:r>
          </w:p>
        </w:tc>
        <w:tc>
          <w:tcPr>
            <w:tcW w:w="1701" w:type="dxa"/>
            <w:noWrap w:val="0"/>
            <w:vAlign w:val="center"/>
          </w:tcPr>
          <w:p w14:paraId="1024F89E">
            <w:pPr>
              <w:jc w:val="center"/>
              <w:rPr>
                <w:rFonts w:eastAsia="宋体"/>
                <w:sz w:val="24"/>
              </w:rPr>
            </w:pPr>
            <w:r>
              <w:rPr>
                <w:rFonts w:eastAsia="宋体"/>
                <w:sz w:val="24"/>
              </w:rPr>
              <w:t>分包</w:t>
            </w:r>
          </w:p>
        </w:tc>
        <w:tc>
          <w:tcPr>
            <w:tcW w:w="6767" w:type="dxa"/>
            <w:noWrap w:val="0"/>
            <w:vAlign w:val="center"/>
          </w:tcPr>
          <w:p w14:paraId="022793A0">
            <w:pPr>
              <w:jc w:val="left"/>
              <w:rPr>
                <w:rFonts w:eastAsia="宋体"/>
                <w:sz w:val="24"/>
              </w:rPr>
            </w:pPr>
            <w:r>
              <w:rPr>
                <w:rFonts w:eastAsia="宋体"/>
                <w:sz w:val="24"/>
              </w:rPr>
              <w:t xml:space="preserve">本项目是否允许分包： </w:t>
            </w:r>
          </w:p>
          <w:p w14:paraId="534B6635">
            <w:pPr>
              <w:jc w:val="left"/>
              <w:rPr>
                <w:rFonts w:eastAsia="宋体"/>
                <w:sz w:val="24"/>
              </w:rPr>
            </w:pPr>
            <w:r>
              <w:rPr>
                <w:rFonts w:hint="eastAsia" w:eastAsia="宋体"/>
                <w:sz w:val="24"/>
              </w:rPr>
              <w:t>■</w:t>
            </w:r>
            <w:r>
              <w:rPr>
                <w:rFonts w:eastAsia="宋体"/>
                <w:sz w:val="24"/>
              </w:rPr>
              <w:t>不允许</w:t>
            </w:r>
          </w:p>
          <w:p w14:paraId="6C14AE87">
            <w:pPr>
              <w:jc w:val="left"/>
              <w:rPr>
                <w:rFonts w:eastAsia="宋体"/>
                <w:sz w:val="24"/>
              </w:rPr>
            </w:pPr>
            <w:r>
              <w:rPr>
                <w:rFonts w:eastAsia="宋体"/>
              </w:rPr>
              <w:t>□</w:t>
            </w:r>
            <w:r>
              <w:rPr>
                <w:rFonts w:eastAsia="宋体"/>
                <w:sz w:val="24"/>
              </w:rPr>
              <w:t>允许，具体要求：_______。</w:t>
            </w:r>
          </w:p>
          <w:p w14:paraId="427EFC16">
            <w:pPr>
              <w:jc w:val="left"/>
              <w:rPr>
                <w:rFonts w:eastAsia="宋体"/>
                <w:sz w:val="24"/>
              </w:rPr>
            </w:pPr>
            <w:r>
              <w:rPr>
                <w:rFonts w:eastAsia="宋体"/>
                <w:sz w:val="24"/>
              </w:rPr>
              <w:t>（1）可以分包履行的具体内容：_______；</w:t>
            </w:r>
          </w:p>
          <w:p w14:paraId="50BACEC0">
            <w:pPr>
              <w:jc w:val="left"/>
              <w:rPr>
                <w:rFonts w:eastAsia="宋体"/>
                <w:sz w:val="24"/>
              </w:rPr>
            </w:pPr>
            <w:r>
              <w:rPr>
                <w:rFonts w:eastAsia="宋体"/>
                <w:sz w:val="24"/>
              </w:rPr>
              <w:t>（2）允许分包的金额或者比例：_______；</w:t>
            </w:r>
          </w:p>
          <w:p w14:paraId="6CF8635F">
            <w:pPr>
              <w:jc w:val="left"/>
              <w:rPr>
                <w:rFonts w:eastAsia="宋体"/>
                <w:sz w:val="24"/>
                <w:u w:val="single"/>
              </w:rPr>
            </w:pPr>
            <w:r>
              <w:rPr>
                <w:rFonts w:eastAsia="宋体"/>
                <w:sz w:val="24"/>
              </w:rPr>
              <w:t>（3）其他要求：_______。</w:t>
            </w:r>
          </w:p>
        </w:tc>
      </w:tr>
      <w:tr w14:paraId="48CF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1EEC858">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24.1.1</w:t>
            </w:r>
          </w:p>
        </w:tc>
        <w:tc>
          <w:tcPr>
            <w:tcW w:w="1701" w:type="dxa"/>
            <w:noWrap w:val="0"/>
            <w:vAlign w:val="center"/>
          </w:tcPr>
          <w:p w14:paraId="5981BDD4">
            <w:pPr>
              <w:jc w:val="center"/>
              <w:rPr>
                <w:rFonts w:eastAsia="宋体"/>
                <w:sz w:val="24"/>
              </w:rPr>
            </w:pPr>
            <w:r>
              <w:rPr>
                <w:rFonts w:eastAsia="宋体"/>
                <w:sz w:val="24"/>
              </w:rPr>
              <w:t>询问</w:t>
            </w:r>
          </w:p>
        </w:tc>
        <w:tc>
          <w:tcPr>
            <w:tcW w:w="6767" w:type="dxa"/>
            <w:noWrap w:val="0"/>
            <w:vAlign w:val="center"/>
          </w:tcPr>
          <w:p w14:paraId="625E7B5F">
            <w:pPr>
              <w:jc w:val="left"/>
              <w:rPr>
                <w:rFonts w:eastAsia="宋体"/>
                <w:sz w:val="24"/>
              </w:rPr>
            </w:pPr>
            <w:r>
              <w:rPr>
                <w:rFonts w:eastAsia="宋体"/>
                <w:sz w:val="24"/>
              </w:rPr>
              <w:t>询问送达形式：</w:t>
            </w:r>
            <w:r>
              <w:rPr>
                <w:rFonts w:hint="eastAsia" w:ascii="宋体" w:hAnsi="宋体" w:eastAsia="宋体"/>
                <w:sz w:val="24"/>
                <w:u w:val="single"/>
              </w:rPr>
              <w:t>书面形式</w:t>
            </w:r>
            <w:r>
              <w:rPr>
                <w:rFonts w:eastAsia="宋体"/>
                <w:sz w:val="24"/>
              </w:rPr>
              <w:t>。</w:t>
            </w:r>
          </w:p>
        </w:tc>
      </w:tr>
      <w:tr w14:paraId="2619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20F7C68">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24.3</w:t>
            </w:r>
          </w:p>
        </w:tc>
        <w:tc>
          <w:tcPr>
            <w:tcW w:w="1701" w:type="dxa"/>
            <w:noWrap w:val="0"/>
            <w:vAlign w:val="center"/>
          </w:tcPr>
          <w:p w14:paraId="5DDCB81C">
            <w:pPr>
              <w:jc w:val="center"/>
              <w:rPr>
                <w:rFonts w:eastAsia="宋体"/>
                <w:sz w:val="24"/>
              </w:rPr>
            </w:pPr>
            <w:r>
              <w:rPr>
                <w:rFonts w:eastAsia="宋体"/>
                <w:sz w:val="24"/>
              </w:rPr>
              <w:t>联系方式</w:t>
            </w:r>
          </w:p>
        </w:tc>
        <w:tc>
          <w:tcPr>
            <w:tcW w:w="6767" w:type="dxa"/>
            <w:noWrap w:val="0"/>
            <w:vAlign w:val="center"/>
          </w:tcPr>
          <w:p w14:paraId="5920A6B3">
            <w:pPr>
              <w:jc w:val="left"/>
              <w:rPr>
                <w:rFonts w:eastAsia="宋体"/>
                <w:sz w:val="24"/>
              </w:rPr>
            </w:pPr>
            <w:r>
              <w:rPr>
                <w:rFonts w:eastAsia="宋体"/>
                <w:sz w:val="24"/>
              </w:rPr>
              <w:t>接收询问和质疑的联系方式</w:t>
            </w:r>
          </w:p>
          <w:p w14:paraId="00ABDBFD">
            <w:pPr>
              <w:jc w:val="left"/>
              <w:rPr>
                <w:rFonts w:ascii="宋体" w:hAnsi="宋体" w:eastAsia="宋体"/>
                <w:sz w:val="24"/>
              </w:rPr>
            </w:pPr>
            <w:r>
              <w:rPr>
                <w:rFonts w:eastAsia="宋体"/>
                <w:sz w:val="24"/>
              </w:rPr>
              <w:t>联系部门：</w:t>
            </w:r>
            <w:r>
              <w:rPr>
                <w:rFonts w:ascii="宋体" w:hAnsi="宋体" w:eastAsia="宋体"/>
                <w:sz w:val="24"/>
                <w:u w:val="single"/>
              </w:rPr>
              <w:t>北京国际工程咨询有限公司</w:t>
            </w:r>
            <w:r>
              <w:rPr>
                <w:rFonts w:ascii="宋体" w:hAnsi="宋体" w:eastAsia="宋体"/>
                <w:sz w:val="24"/>
              </w:rPr>
              <w:t>；</w:t>
            </w:r>
          </w:p>
          <w:p w14:paraId="6A7C2161">
            <w:pPr>
              <w:jc w:val="left"/>
              <w:rPr>
                <w:rFonts w:ascii="宋体" w:hAnsi="宋体" w:eastAsia="宋体"/>
                <w:sz w:val="24"/>
              </w:rPr>
            </w:pPr>
            <w:r>
              <w:rPr>
                <w:rFonts w:ascii="宋体" w:hAnsi="宋体" w:eastAsia="宋体"/>
                <w:sz w:val="24"/>
              </w:rPr>
              <w:t>联系电话：</w:t>
            </w:r>
            <w:r>
              <w:rPr>
                <w:rFonts w:hint="eastAsia" w:ascii="宋体" w:hAnsi="宋体" w:eastAsia="宋体"/>
                <w:sz w:val="24"/>
                <w:u w:val="single"/>
              </w:rPr>
              <w:t>王思宇、鲍杜佳、崔云龙、黄春艳、周圆圆，010-63256361转6177</w:t>
            </w:r>
            <w:r>
              <w:rPr>
                <w:rFonts w:ascii="宋体" w:hAnsi="宋体" w:eastAsia="宋体"/>
                <w:sz w:val="24"/>
              </w:rPr>
              <w:t>；</w:t>
            </w:r>
          </w:p>
          <w:p w14:paraId="4BDEBBBC">
            <w:pPr>
              <w:jc w:val="left"/>
              <w:rPr>
                <w:rFonts w:eastAsia="宋体"/>
                <w:sz w:val="24"/>
              </w:rPr>
            </w:pPr>
            <w:r>
              <w:rPr>
                <w:rFonts w:ascii="宋体" w:hAnsi="宋体" w:eastAsia="宋体"/>
                <w:sz w:val="24"/>
              </w:rPr>
              <w:t>通讯地址：</w:t>
            </w:r>
            <w:r>
              <w:rPr>
                <w:rFonts w:hint="eastAsia" w:ascii="宋体" w:hAnsi="宋体" w:eastAsia="宋体"/>
                <w:sz w:val="24"/>
                <w:u w:val="single"/>
              </w:rPr>
              <w:t>北京市西城区广安门外大街甲275号</w:t>
            </w:r>
            <w:r>
              <w:rPr>
                <w:rFonts w:ascii="宋体" w:hAnsi="宋体" w:eastAsia="宋体"/>
                <w:sz w:val="24"/>
              </w:rPr>
              <w:t>。</w:t>
            </w:r>
          </w:p>
        </w:tc>
      </w:tr>
      <w:tr w14:paraId="3BDC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376E5CE">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25</w:t>
            </w:r>
          </w:p>
        </w:tc>
        <w:tc>
          <w:tcPr>
            <w:tcW w:w="1701" w:type="dxa"/>
            <w:noWrap w:val="0"/>
            <w:vAlign w:val="center"/>
          </w:tcPr>
          <w:p w14:paraId="23C52762">
            <w:pPr>
              <w:jc w:val="center"/>
              <w:rPr>
                <w:rFonts w:eastAsia="宋体"/>
                <w:sz w:val="24"/>
              </w:rPr>
            </w:pPr>
            <w:r>
              <w:rPr>
                <w:rFonts w:eastAsia="宋体"/>
                <w:sz w:val="24"/>
              </w:rPr>
              <w:t>代理费</w:t>
            </w:r>
          </w:p>
        </w:tc>
        <w:tc>
          <w:tcPr>
            <w:tcW w:w="6767" w:type="dxa"/>
            <w:noWrap w:val="0"/>
            <w:vAlign w:val="center"/>
          </w:tcPr>
          <w:p w14:paraId="1E0ABB64">
            <w:pPr>
              <w:jc w:val="left"/>
              <w:rPr>
                <w:rFonts w:eastAsia="宋体"/>
                <w:sz w:val="24"/>
              </w:rPr>
            </w:pPr>
            <w:r>
              <w:rPr>
                <w:rFonts w:eastAsia="宋体"/>
                <w:sz w:val="24"/>
              </w:rPr>
              <w:t>收费对象：</w:t>
            </w:r>
          </w:p>
          <w:p w14:paraId="1FD14889">
            <w:pPr>
              <w:jc w:val="left"/>
              <w:rPr>
                <w:rFonts w:eastAsia="宋体"/>
                <w:sz w:val="24"/>
              </w:rPr>
            </w:pPr>
            <w:r>
              <w:rPr>
                <w:rFonts w:eastAsia="宋体"/>
              </w:rPr>
              <w:t>□</w:t>
            </w:r>
            <w:r>
              <w:rPr>
                <w:rFonts w:eastAsia="宋体"/>
                <w:sz w:val="24"/>
              </w:rPr>
              <w:t>采购人</w:t>
            </w:r>
          </w:p>
          <w:p w14:paraId="450C864B">
            <w:pPr>
              <w:jc w:val="left"/>
              <w:rPr>
                <w:rFonts w:eastAsia="宋体"/>
                <w:sz w:val="24"/>
              </w:rPr>
            </w:pPr>
            <w:r>
              <w:rPr>
                <w:rFonts w:hint="eastAsia" w:eastAsia="宋体"/>
                <w:sz w:val="24"/>
              </w:rPr>
              <w:t>■</w:t>
            </w:r>
            <w:r>
              <w:rPr>
                <w:rFonts w:eastAsia="宋体"/>
                <w:sz w:val="24"/>
              </w:rPr>
              <w:t>成交供应商</w:t>
            </w:r>
          </w:p>
          <w:p w14:paraId="55F736F0">
            <w:pPr>
              <w:jc w:val="left"/>
              <w:rPr>
                <w:rFonts w:hint="eastAsia" w:eastAsia="宋体"/>
                <w:sz w:val="24"/>
                <w:u w:val="single"/>
                <w:lang w:eastAsia="zh-CN"/>
              </w:rPr>
            </w:pPr>
            <w:r>
              <w:rPr>
                <w:rFonts w:eastAsia="宋体"/>
                <w:sz w:val="24"/>
              </w:rPr>
              <w:t>收费标准：</w:t>
            </w:r>
            <w:r>
              <w:rPr>
                <w:rFonts w:hint="eastAsia" w:ascii="宋体" w:hAnsi="宋体" w:eastAsia="宋体"/>
                <w:sz w:val="24"/>
                <w:u w:val="single"/>
              </w:rPr>
              <w:t>按原《招标代理服务收费管理暂行办法》（计价格[2002]1980号）和《关于招标代理服务收费有关问题的通知》（发改办价格[2003]857号）执行，按</w:t>
            </w:r>
            <w:r>
              <w:rPr>
                <w:rFonts w:hint="eastAsia" w:ascii="宋体" w:hAnsi="宋体"/>
                <w:sz w:val="24"/>
                <w:u w:val="single"/>
                <w:lang w:val="en-US" w:eastAsia="zh-CN"/>
              </w:rPr>
              <w:t>成交</w:t>
            </w:r>
            <w:r>
              <w:rPr>
                <w:rFonts w:hint="eastAsia" w:ascii="宋体" w:hAnsi="宋体" w:eastAsia="宋体"/>
                <w:sz w:val="24"/>
                <w:u w:val="single"/>
              </w:rPr>
              <w:t>金额差额定率累进法计算</w:t>
            </w:r>
            <w:r>
              <w:rPr>
                <w:rFonts w:hint="eastAsia" w:ascii="宋体" w:hAnsi="宋体"/>
                <w:sz w:val="24"/>
                <w:u w:val="single"/>
                <w:lang w:eastAsia="zh-CN"/>
              </w:rPr>
              <w:t>，</w:t>
            </w:r>
            <w:r>
              <w:rPr>
                <w:rFonts w:hint="eastAsia" w:ascii="宋体" w:hAnsi="宋体"/>
                <w:sz w:val="24"/>
                <w:u w:val="single"/>
              </w:rPr>
              <w:t>并且最终费用不低于人民币</w:t>
            </w:r>
            <w:r>
              <w:rPr>
                <w:rFonts w:hint="eastAsia" w:ascii="宋体" w:hAnsi="宋体"/>
                <w:sz w:val="24"/>
                <w:u w:val="single"/>
                <w:lang w:val="en-US" w:eastAsia="zh-CN"/>
              </w:rPr>
              <w:t>5</w:t>
            </w:r>
            <w:r>
              <w:rPr>
                <w:rFonts w:hint="eastAsia" w:ascii="宋体" w:hAnsi="宋体"/>
                <w:sz w:val="24"/>
                <w:u w:val="single"/>
              </w:rPr>
              <w:t>000元</w:t>
            </w:r>
            <w:r>
              <w:rPr>
                <w:rFonts w:hint="eastAsia" w:ascii="宋体" w:hAnsi="宋体"/>
                <w:sz w:val="24"/>
                <w:u w:val="single"/>
                <w:lang w:eastAsia="zh-CN"/>
              </w:rPr>
              <w:t>。</w:t>
            </w:r>
          </w:p>
          <w:p w14:paraId="01E7D96F">
            <w:pPr>
              <w:jc w:val="left"/>
              <w:rPr>
                <w:rFonts w:eastAsia="宋体"/>
                <w:sz w:val="24"/>
              </w:rPr>
            </w:pPr>
            <w:r>
              <w:rPr>
                <w:rFonts w:eastAsia="宋体"/>
                <w:sz w:val="24"/>
              </w:rPr>
              <w:t>缴纳时间：</w:t>
            </w:r>
            <w:r>
              <w:rPr>
                <w:rFonts w:hint="eastAsia" w:ascii="宋体" w:hAnsi="宋体"/>
                <w:sz w:val="24"/>
                <w:u w:val="single"/>
              </w:rPr>
              <w:t>本项目的成交供应商应在成交通知书发出后五个工作日内一次性向招标代理机构支付招标代理服务费</w:t>
            </w:r>
            <w:r>
              <w:rPr>
                <w:rFonts w:eastAsia="宋体"/>
                <w:sz w:val="24"/>
              </w:rPr>
              <w:t>。</w:t>
            </w:r>
          </w:p>
        </w:tc>
      </w:tr>
    </w:tbl>
    <w:p w14:paraId="4232392D">
      <w:pPr>
        <w:tabs>
          <w:tab w:val="left" w:pos="5580"/>
        </w:tabs>
        <w:adjustRightInd w:val="0"/>
        <w:spacing w:line="360" w:lineRule="auto"/>
        <w:jc w:val="distribute"/>
        <w:rPr>
          <w:rFonts w:eastAsia="宋体"/>
          <w:sz w:val="24"/>
        </w:rPr>
        <w:sectPr>
          <w:headerReference r:id="rId11" w:type="first"/>
          <w:footerReference r:id="rId13" w:type="first"/>
          <w:headerReference r:id="rId10" w:type="default"/>
          <w:footerReference r:id="rId12" w:type="default"/>
          <w:pgSz w:w="11907" w:h="16840"/>
          <w:pgMar w:top="1418" w:right="1134" w:bottom="1418" w:left="1701" w:header="851" w:footer="851" w:gutter="0"/>
          <w:pgNumType w:fmt="decimal" w:start="1"/>
          <w:cols w:space="720" w:num="1"/>
          <w:titlePg/>
          <w:docGrid w:linePitch="462" w:charSpace="0"/>
        </w:sectPr>
      </w:pPr>
    </w:p>
    <w:p w14:paraId="20F01713">
      <w:pPr>
        <w:spacing w:before="240" w:beforeLines="100" w:after="240" w:afterLines="100"/>
        <w:jc w:val="center"/>
        <w:rPr>
          <w:rFonts w:eastAsia="宋体"/>
          <w:b/>
          <w:sz w:val="28"/>
          <w:szCs w:val="28"/>
        </w:rPr>
      </w:pPr>
      <w:r>
        <w:rPr>
          <w:rFonts w:eastAsia="宋体"/>
          <w:b/>
          <w:sz w:val="28"/>
          <w:szCs w:val="28"/>
        </w:rPr>
        <w:t>供应商须知</w:t>
      </w:r>
    </w:p>
    <w:p w14:paraId="76BCF5CC">
      <w:pPr>
        <w:pStyle w:val="4"/>
        <w:tabs>
          <w:tab w:val="center" w:pos="4592"/>
          <w:tab w:val="left" w:pos="7860"/>
        </w:tabs>
        <w:spacing w:before="0" w:line="360" w:lineRule="auto"/>
        <w:jc w:val="left"/>
        <w:rPr>
          <w:rFonts w:ascii="Times New Roman" w:hAnsi="Times New Roman" w:eastAsia="宋体"/>
          <w:sz w:val="28"/>
        </w:rPr>
      </w:pPr>
      <w:bookmarkStart w:id="73" w:name="_Toc520356143"/>
      <w:bookmarkStart w:id="74" w:name="_Toc127151518"/>
      <w:r>
        <w:rPr>
          <w:rFonts w:ascii="Times New Roman" w:hAnsi="Times New Roman" w:eastAsia="宋体"/>
          <w:sz w:val="28"/>
        </w:rPr>
        <w:tab/>
      </w:r>
      <w:bookmarkStart w:id="75" w:name="_Toc151190145"/>
      <w:bookmarkStart w:id="76" w:name="_Toc151193688"/>
      <w:bookmarkStart w:id="77" w:name="_Toc150774723"/>
      <w:bookmarkStart w:id="78" w:name="_Toc305158860"/>
      <w:bookmarkStart w:id="79" w:name="_Toc151193760"/>
      <w:bookmarkStart w:id="80" w:name="_Toc142311020"/>
      <w:bookmarkStart w:id="81" w:name="_Toc264969208"/>
      <w:bookmarkStart w:id="82" w:name="_Toc226337214"/>
      <w:bookmarkStart w:id="83" w:name="_Toc226965791"/>
      <w:bookmarkStart w:id="84" w:name="_Toc150509269"/>
      <w:bookmarkStart w:id="85" w:name="_Toc151193832"/>
      <w:bookmarkStart w:id="86" w:name="_Toc150774618"/>
      <w:bookmarkStart w:id="87" w:name="_Toc226309762"/>
      <w:bookmarkStart w:id="88" w:name="_Toc265228356"/>
      <w:bookmarkStart w:id="89" w:name="_Toc305158786"/>
      <w:bookmarkStart w:id="90" w:name="_Toc226965708"/>
      <w:bookmarkStart w:id="91" w:name="_Toc150480756"/>
      <w:bookmarkStart w:id="92" w:name="_Toc151193616"/>
      <w:bookmarkStart w:id="93" w:name="_Toc195842883"/>
      <w:bookmarkStart w:id="94" w:name="_Toc151193906"/>
      <w:r>
        <w:rPr>
          <w:rFonts w:ascii="Times New Roman" w:hAnsi="Times New Roman" w:eastAsia="宋体"/>
          <w:sz w:val="28"/>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eastAsia="宋体"/>
          <w:sz w:val="28"/>
        </w:rPr>
        <w:tab/>
      </w:r>
    </w:p>
    <w:p w14:paraId="3108537D">
      <w:pPr>
        <w:numPr>
          <w:ilvl w:val="0"/>
          <w:numId w:val="8"/>
        </w:numPr>
        <w:tabs>
          <w:tab w:val="left" w:pos="360"/>
          <w:tab w:val="clear" w:pos="900"/>
        </w:tabs>
        <w:snapToGrid w:val="0"/>
        <w:spacing w:line="360" w:lineRule="auto"/>
        <w:ind w:left="357" w:hanging="357"/>
        <w:outlineLvl w:val="1"/>
        <w:rPr>
          <w:rFonts w:eastAsia="宋体"/>
          <w:sz w:val="24"/>
        </w:rPr>
      </w:pPr>
      <w:bookmarkStart w:id="95" w:name="_Toc265228357"/>
      <w:bookmarkStart w:id="96" w:name="_Toc305158787"/>
      <w:bookmarkStart w:id="97" w:name="_Toc305158861"/>
      <w:bookmarkStart w:id="98" w:name="_Toc264969209"/>
      <w:r>
        <w:rPr>
          <w:rFonts w:eastAsia="宋体"/>
          <w:sz w:val="24"/>
        </w:rPr>
        <w:t>采购人、采购代理机构、供应商</w:t>
      </w:r>
      <w:bookmarkEnd w:id="95"/>
      <w:bookmarkEnd w:id="96"/>
      <w:bookmarkEnd w:id="97"/>
      <w:bookmarkEnd w:id="98"/>
      <w:r>
        <w:rPr>
          <w:rFonts w:eastAsia="宋体"/>
          <w:sz w:val="24"/>
        </w:rPr>
        <w:t>、联合体</w:t>
      </w:r>
    </w:p>
    <w:p w14:paraId="2B18D038">
      <w:pPr>
        <w:numPr>
          <w:ilvl w:val="1"/>
          <w:numId w:val="8"/>
        </w:numPr>
        <w:tabs>
          <w:tab w:val="left" w:pos="1080"/>
          <w:tab w:val="left" w:pos="2014"/>
          <w:tab w:val="left" w:pos="5521"/>
        </w:tabs>
        <w:snapToGrid w:val="0"/>
        <w:spacing w:line="360" w:lineRule="auto"/>
        <w:ind w:left="1080" w:hanging="720"/>
        <w:rPr>
          <w:rFonts w:eastAsia="宋体"/>
          <w:sz w:val="24"/>
        </w:rPr>
      </w:pPr>
      <w:r>
        <w:rPr>
          <w:rFonts w:eastAsia="宋体"/>
          <w:sz w:val="24"/>
        </w:rPr>
        <w:t>采购人、采购代理机构：指依法进行政府采购的国家机关、事业单位、团体组织，及其委托的采购代理机构。本项目采购人、采购代理机构见第一章《采购邀请》。</w:t>
      </w:r>
    </w:p>
    <w:p w14:paraId="4999793B">
      <w:pPr>
        <w:numPr>
          <w:ilvl w:val="1"/>
          <w:numId w:val="8"/>
        </w:numPr>
        <w:tabs>
          <w:tab w:val="left" w:pos="1080"/>
          <w:tab w:val="left" w:pos="2014"/>
          <w:tab w:val="left" w:pos="5521"/>
        </w:tabs>
        <w:snapToGrid w:val="0"/>
        <w:spacing w:line="360" w:lineRule="auto"/>
        <w:ind w:left="1080" w:hanging="720"/>
        <w:rPr>
          <w:rFonts w:eastAsia="宋体"/>
          <w:sz w:val="24"/>
        </w:rPr>
      </w:pPr>
      <w:r>
        <w:rPr>
          <w:rFonts w:eastAsia="宋体"/>
          <w:sz w:val="24"/>
        </w:rPr>
        <w:t>供应商（也称“申请人”）：指向采购人提供货物、工程或者服务的法人、其他组织或者自然人。</w:t>
      </w:r>
    </w:p>
    <w:p w14:paraId="4AFE0248">
      <w:pPr>
        <w:numPr>
          <w:ilvl w:val="1"/>
          <w:numId w:val="8"/>
        </w:numPr>
        <w:tabs>
          <w:tab w:val="left" w:pos="1080"/>
          <w:tab w:val="left" w:pos="2014"/>
          <w:tab w:val="left" w:pos="5521"/>
        </w:tabs>
        <w:snapToGrid w:val="0"/>
        <w:spacing w:line="360" w:lineRule="auto"/>
        <w:ind w:left="1080" w:hanging="720"/>
        <w:rPr>
          <w:rFonts w:eastAsia="宋体"/>
          <w:sz w:val="24"/>
        </w:rPr>
      </w:pPr>
      <w:r>
        <w:rPr>
          <w:rFonts w:eastAsia="宋体"/>
          <w:sz w:val="24"/>
        </w:rPr>
        <w:t>联合体：指两个以上的自然人、法人或者其他组织组成一个联合体，以一个供应商的身份共同参加政府采购。</w:t>
      </w:r>
    </w:p>
    <w:p w14:paraId="6E9A4AD0">
      <w:pPr>
        <w:numPr>
          <w:ilvl w:val="0"/>
          <w:numId w:val="8"/>
        </w:numPr>
        <w:tabs>
          <w:tab w:val="left" w:pos="360"/>
          <w:tab w:val="clear" w:pos="900"/>
        </w:tabs>
        <w:snapToGrid w:val="0"/>
        <w:spacing w:line="360" w:lineRule="auto"/>
        <w:ind w:left="357" w:hanging="357"/>
        <w:outlineLvl w:val="1"/>
        <w:rPr>
          <w:rFonts w:eastAsia="宋体"/>
          <w:sz w:val="24"/>
        </w:rPr>
      </w:pPr>
      <w:bookmarkStart w:id="99" w:name="_Toc127151721"/>
      <w:bookmarkStart w:id="100" w:name="_Toc164351614"/>
      <w:bookmarkStart w:id="101" w:name="_Toc127151520"/>
      <w:bookmarkStart w:id="102" w:name="_Toc164229215"/>
      <w:bookmarkStart w:id="103" w:name="_Toc305158788"/>
      <w:bookmarkStart w:id="104" w:name="_Toc164229361"/>
      <w:bookmarkStart w:id="105" w:name="_Toc151193762"/>
      <w:bookmarkStart w:id="106" w:name="_Toc151193834"/>
      <w:bookmarkStart w:id="107" w:name="_Toc150480758"/>
      <w:bookmarkStart w:id="108" w:name="_Toc127161434"/>
      <w:bookmarkStart w:id="109" w:name="_Toc151193690"/>
      <w:bookmarkStart w:id="110" w:name="_Toc226337216"/>
      <w:bookmarkStart w:id="111" w:name="_Toc226965710"/>
      <w:bookmarkStart w:id="112" w:name="_Toc305158862"/>
      <w:bookmarkStart w:id="113" w:name="_Toc150509271"/>
      <w:bookmarkStart w:id="114" w:name="_Toc149720813"/>
      <w:bookmarkStart w:id="115" w:name="_Toc195842885"/>
      <w:bookmarkStart w:id="116" w:name="_Toc142311022"/>
      <w:bookmarkStart w:id="117" w:name="_Toc151190147"/>
      <w:bookmarkStart w:id="118" w:name="_Toc226309764"/>
      <w:bookmarkStart w:id="119" w:name="_Toc264969210"/>
      <w:bookmarkStart w:id="120" w:name="_Toc226965793"/>
      <w:bookmarkStart w:id="121" w:name="_Toc164608634"/>
      <w:bookmarkStart w:id="122" w:name="_Toc151193908"/>
      <w:bookmarkStart w:id="123" w:name="_Toc150774725"/>
      <w:bookmarkStart w:id="124" w:name="_Toc151193618"/>
      <w:bookmarkStart w:id="125" w:name="_Toc265228358"/>
      <w:bookmarkStart w:id="126" w:name="_Toc164608789"/>
      <w:bookmarkStart w:id="127" w:name="_Toc150774620"/>
      <w:r>
        <w:rPr>
          <w:rFonts w:eastAsia="宋体"/>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eastAsia="宋体"/>
          <w:sz w:val="24"/>
        </w:rPr>
        <w:t>、项目属性、科研仪器设备采购</w:t>
      </w:r>
    </w:p>
    <w:p w14:paraId="72740892">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资金来源为财政性资金和/或本项目采购中无法与财政性资金分割的非财政性资金。</w:t>
      </w:r>
    </w:p>
    <w:p w14:paraId="3043C5BB">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项目属性见《供应商须知资料表》。</w:t>
      </w:r>
    </w:p>
    <w:p w14:paraId="03732B3A">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是否属于科研仪器设备采购见《供应商须知资料表》。</w:t>
      </w:r>
    </w:p>
    <w:p w14:paraId="7D426BF6">
      <w:pPr>
        <w:numPr>
          <w:ilvl w:val="0"/>
          <w:numId w:val="8"/>
        </w:numPr>
        <w:tabs>
          <w:tab w:val="left" w:pos="360"/>
        </w:tabs>
        <w:snapToGrid w:val="0"/>
        <w:spacing w:line="360" w:lineRule="auto"/>
        <w:ind w:left="357" w:hanging="357"/>
        <w:outlineLvl w:val="1"/>
        <w:rPr>
          <w:rFonts w:eastAsia="宋体"/>
          <w:sz w:val="24"/>
        </w:rPr>
      </w:pPr>
      <w:r>
        <w:rPr>
          <w:rFonts w:eastAsia="宋体"/>
          <w:sz w:val="24"/>
        </w:rPr>
        <w:t>现场考察、磋商前答疑会</w:t>
      </w:r>
    </w:p>
    <w:p w14:paraId="4891DD5C">
      <w:pPr>
        <w:numPr>
          <w:ilvl w:val="1"/>
          <w:numId w:val="8"/>
        </w:numPr>
        <w:tabs>
          <w:tab w:val="left" w:pos="1080"/>
          <w:tab w:val="left" w:pos="2014"/>
        </w:tabs>
        <w:snapToGrid w:val="0"/>
        <w:spacing w:line="360" w:lineRule="auto"/>
        <w:ind w:left="1080" w:hanging="720"/>
        <w:rPr>
          <w:rFonts w:eastAsia="宋体"/>
          <w:sz w:val="28"/>
        </w:rPr>
      </w:pPr>
      <w:r>
        <w:rPr>
          <w:rFonts w:eastAsia="宋体"/>
          <w:sz w:val="24"/>
        </w:rPr>
        <w:t>若《供应商须知资料表》中规定了组织现场考察、召开磋商前答疑会，则供应商应按要求在规定的时间和地点参加。</w:t>
      </w:r>
      <w:bookmarkStart w:id="128" w:name="_Toc226337218"/>
      <w:bookmarkStart w:id="129" w:name="_Toc305158864"/>
      <w:bookmarkStart w:id="130" w:name="_Toc265228360"/>
      <w:bookmarkStart w:id="131" w:name="_Toc151193836"/>
      <w:bookmarkStart w:id="132" w:name="_Toc151193620"/>
      <w:bookmarkStart w:id="133" w:name="_Toc142311024"/>
      <w:bookmarkStart w:id="134" w:name="_Toc150774727"/>
      <w:bookmarkStart w:id="135" w:name="_Toc151193910"/>
      <w:bookmarkStart w:id="136" w:name="_Toc151190149"/>
      <w:bookmarkStart w:id="137" w:name="_Toc151193764"/>
      <w:bookmarkStart w:id="138" w:name="_Toc305158790"/>
      <w:bookmarkStart w:id="139" w:name="_Toc264969212"/>
      <w:bookmarkStart w:id="140" w:name="_Toc150480760"/>
      <w:bookmarkStart w:id="141" w:name="_Toc151193692"/>
      <w:bookmarkStart w:id="142" w:name="_Toc520356146"/>
      <w:bookmarkStart w:id="143" w:name="_Toc195842887"/>
      <w:bookmarkStart w:id="144" w:name="_Toc226965712"/>
      <w:bookmarkStart w:id="145" w:name="_Toc127151522"/>
      <w:bookmarkStart w:id="146" w:name="_Toc150509273"/>
      <w:bookmarkStart w:id="147" w:name="_Toc150774622"/>
      <w:bookmarkStart w:id="148" w:name="_Toc226309766"/>
      <w:bookmarkStart w:id="149" w:name="_Toc226965795"/>
    </w:p>
    <w:p w14:paraId="5F5A13F3">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由于未参加现场考察或磋商前答疑会而导致对项目实际情况不了解，影响响应文件编制、报价准确性、综合因素响应不全面等问题的，由供应商自行承担不利评审后果。</w:t>
      </w:r>
    </w:p>
    <w:p w14:paraId="48B2643C">
      <w:pPr>
        <w:numPr>
          <w:ilvl w:val="0"/>
          <w:numId w:val="8"/>
        </w:numPr>
        <w:tabs>
          <w:tab w:val="left" w:pos="360"/>
          <w:tab w:val="clear" w:pos="900"/>
        </w:tabs>
        <w:snapToGrid w:val="0"/>
        <w:spacing w:line="360" w:lineRule="auto"/>
        <w:ind w:left="357" w:hanging="357"/>
        <w:outlineLvl w:val="1"/>
        <w:rPr>
          <w:rFonts w:eastAsia="宋体"/>
          <w:sz w:val="24"/>
        </w:rPr>
      </w:pPr>
      <w:r>
        <w:rPr>
          <w:rFonts w:eastAsia="宋体"/>
          <w:sz w:val="24"/>
        </w:rPr>
        <w:t>政府采购政策（包括但不限于下列具体政策要求）</w:t>
      </w:r>
    </w:p>
    <w:p w14:paraId="7C97D8AA">
      <w:pPr>
        <w:numPr>
          <w:ilvl w:val="1"/>
          <w:numId w:val="8"/>
        </w:numPr>
        <w:tabs>
          <w:tab w:val="left" w:pos="1260"/>
          <w:tab w:val="left" w:pos="2014"/>
          <w:tab w:val="clear" w:pos="1589"/>
        </w:tabs>
        <w:snapToGrid w:val="0"/>
        <w:spacing w:line="360" w:lineRule="auto"/>
        <w:ind w:left="1268" w:leftChars="0" w:hanging="700" w:firstLineChars="0"/>
        <w:rPr>
          <w:rFonts w:eastAsia="宋体"/>
          <w:sz w:val="24"/>
        </w:rPr>
      </w:pPr>
      <w:r>
        <w:rPr>
          <w:rFonts w:hint="eastAsia" w:eastAsia="宋体"/>
          <w:sz w:val="24"/>
        </w:rPr>
        <w:t>采购本国货物、工程和服务</w:t>
      </w:r>
    </w:p>
    <w:p w14:paraId="3C2E4276">
      <w:pPr>
        <w:numPr>
          <w:ilvl w:val="2"/>
          <w:numId w:val="8"/>
        </w:numPr>
        <w:tabs>
          <w:tab w:val="left" w:pos="2014"/>
        </w:tabs>
        <w:snapToGrid w:val="0"/>
        <w:spacing w:line="360" w:lineRule="auto"/>
        <w:rPr>
          <w:rFonts w:eastAsia="宋体"/>
          <w:sz w:val="24"/>
        </w:rPr>
      </w:pPr>
      <w:r>
        <w:rPr>
          <w:rFonts w:hint="eastAsia" w:eastAsia="宋体"/>
          <w:sz w:val="24"/>
        </w:rPr>
        <w:t>政府采购应当采购本国货物、工程和服务。但有《中华人民共和国政府采购法》第十条规定情形的除外。</w:t>
      </w:r>
    </w:p>
    <w:p w14:paraId="64927510">
      <w:pPr>
        <w:numPr>
          <w:ilvl w:val="2"/>
          <w:numId w:val="8"/>
        </w:numPr>
        <w:tabs>
          <w:tab w:val="left" w:pos="1080"/>
          <w:tab w:val="left" w:pos="2014"/>
          <w:tab w:val="clear" w:pos="1980"/>
        </w:tabs>
        <w:snapToGrid w:val="0"/>
        <w:spacing w:line="360" w:lineRule="auto"/>
        <w:ind w:left="1980" w:leftChars="0" w:hanging="900" w:firstLineChars="0"/>
        <w:rPr>
          <w:rFonts w:eastAsia="宋体"/>
          <w:sz w:val="24"/>
        </w:rPr>
      </w:pPr>
      <w:r>
        <w:rPr>
          <w:rFonts w:hint="eastAsia" w:eastAsia="宋体"/>
          <w:sz w:val="24"/>
        </w:rPr>
        <w:t>本项目如接受非本国货物、工程、服务参与投标， 则具体要求见第四章《采购需求》。</w:t>
      </w:r>
    </w:p>
    <w:p w14:paraId="1ED662F3">
      <w:pPr>
        <w:numPr>
          <w:ilvl w:val="2"/>
          <w:numId w:val="8"/>
        </w:numPr>
        <w:tabs>
          <w:tab w:val="left" w:pos="1080"/>
          <w:tab w:val="left" w:pos="1900"/>
          <w:tab w:val="clear" w:pos="1980"/>
        </w:tabs>
        <w:snapToGrid w:val="0"/>
        <w:spacing w:line="360" w:lineRule="auto"/>
        <w:ind w:left="1980" w:leftChars="0" w:hanging="900" w:firstLineChars="0"/>
        <w:rPr>
          <w:rFonts w:hint="eastAsia" w:eastAsia="宋体"/>
          <w:sz w:val="24"/>
        </w:rPr>
      </w:pPr>
      <w:r>
        <w:rPr>
          <w:rFonts w:hint="eastAsia" w:eastAsia="宋体"/>
          <w:sz w:val="24"/>
        </w:rPr>
        <w:t>进口产品指通过中国海关报关验放进入中国境内且产自关境外的产</w:t>
      </w:r>
    </w:p>
    <w:p w14:paraId="1727363A">
      <w:pPr>
        <w:numPr>
          <w:ilvl w:val="0"/>
          <w:numId w:val="0"/>
        </w:numPr>
        <w:tabs>
          <w:tab w:val="left" w:pos="1080"/>
          <w:tab w:val="left" w:pos="2014"/>
        </w:tabs>
        <w:snapToGrid w:val="0"/>
        <w:spacing w:line="360" w:lineRule="auto"/>
        <w:ind w:left="1080" w:leftChars="0" w:firstLine="818" w:firstLineChars="341"/>
        <w:rPr>
          <w:rFonts w:hint="eastAsia" w:eastAsia="宋体"/>
          <w:sz w:val="24"/>
        </w:rPr>
      </w:pPr>
      <w:r>
        <w:rPr>
          <w:rFonts w:hint="eastAsia" w:eastAsia="宋体"/>
          <w:sz w:val="24"/>
        </w:rPr>
        <w:t>品，包括已经进入中国境内的进口产品。关于进口产品的相关规定依</w:t>
      </w:r>
    </w:p>
    <w:p w14:paraId="340E425A">
      <w:pPr>
        <w:numPr>
          <w:ilvl w:val="0"/>
          <w:numId w:val="0"/>
        </w:numPr>
        <w:tabs>
          <w:tab w:val="left" w:pos="1900"/>
          <w:tab w:val="left" w:pos="2014"/>
        </w:tabs>
        <w:snapToGrid w:val="0"/>
        <w:spacing w:line="360" w:lineRule="auto"/>
        <w:ind w:left="1900" w:leftChars="0" w:firstLine="0" w:firstLineChars="0"/>
        <w:rPr>
          <w:rFonts w:eastAsia="宋体"/>
          <w:sz w:val="24"/>
        </w:rPr>
      </w:pPr>
      <w:r>
        <w:rPr>
          <w:rFonts w:hint="eastAsia" w:eastAsia="宋体"/>
          <w:sz w:val="24"/>
        </w:rPr>
        <w:t>据《政府采购进口产品管理办法》（财库〔2007〕119 号文）、《关于政府采购进口产品管理有关问题的通知》（财办库〔2008〕248号文）。</w:t>
      </w:r>
    </w:p>
    <w:p w14:paraId="169B67CE">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中小企业、监狱企业及残疾人福利性单位</w:t>
      </w:r>
    </w:p>
    <w:p w14:paraId="11CB950B">
      <w:pPr>
        <w:numPr>
          <w:ilvl w:val="2"/>
          <w:numId w:val="8"/>
        </w:numPr>
        <w:snapToGrid w:val="0"/>
        <w:spacing w:line="360" w:lineRule="auto"/>
        <w:rPr>
          <w:rFonts w:eastAsia="宋体"/>
          <w:sz w:val="24"/>
        </w:rPr>
      </w:pPr>
      <w:r>
        <w:rPr>
          <w:rFonts w:eastAsia="宋体"/>
          <w:sz w:val="24"/>
        </w:rPr>
        <w:t>中小企业定义：</w:t>
      </w:r>
    </w:p>
    <w:p w14:paraId="47F149C4">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14:paraId="163B1D5D">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14:paraId="3993EB72">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14:paraId="3EB949FF">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14:paraId="53CFB934">
      <w:pPr>
        <w:pStyle w:val="97"/>
        <w:numPr>
          <w:ilvl w:val="1"/>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14:paraId="0657AD04">
      <w:pPr>
        <w:pStyle w:val="97"/>
        <w:numPr>
          <w:ilvl w:val="1"/>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14:paraId="20741352">
      <w:pPr>
        <w:pStyle w:val="97"/>
        <w:numPr>
          <w:ilvl w:val="2"/>
          <w:numId w:val="9"/>
        </w:numPr>
        <w:tabs>
          <w:tab w:val="left" w:pos="2035"/>
          <w:tab w:val="left" w:pos="2977"/>
        </w:tabs>
        <w:snapToGrid w:val="0"/>
        <w:spacing w:line="360" w:lineRule="auto"/>
        <w:ind w:firstLineChars="0"/>
        <w:rPr>
          <w:rFonts w:ascii="Times New Roman" w:hAnsi="Times New Roman" w:eastAsia="宋体"/>
          <w:vanish/>
          <w:color w:val="000000"/>
          <w:sz w:val="24"/>
          <w:szCs w:val="24"/>
        </w:rPr>
      </w:pPr>
    </w:p>
    <w:p w14:paraId="666E2633">
      <w:pPr>
        <w:numPr>
          <w:ilvl w:val="3"/>
          <w:numId w:val="9"/>
        </w:numPr>
        <w:tabs>
          <w:tab w:val="left" w:pos="1980"/>
          <w:tab w:val="left" w:pos="2035"/>
          <w:tab w:val="left" w:pos="2885"/>
          <w:tab w:val="left" w:pos="2977"/>
          <w:tab w:val="clear" w:pos="900"/>
        </w:tabs>
        <w:snapToGrid w:val="0"/>
        <w:spacing w:line="360" w:lineRule="auto"/>
        <w:ind w:left="2885"/>
        <w:rPr>
          <w:rFonts w:hint="eastAsia" w:eastAsia="宋体"/>
          <w:color w:val="000000"/>
          <w:sz w:val="24"/>
        </w:rPr>
      </w:pPr>
      <w:r>
        <w:rPr>
          <w:rFonts w:eastAsia="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eastAsia="宋体"/>
          <w:color w:val="000000"/>
          <w:sz w:val="24"/>
        </w:rPr>
        <w:t>《关于进一 步加大政府采购支持中小企业力度的通知》（财库〔2022〕</w:t>
      </w:r>
    </w:p>
    <w:p w14:paraId="27093ED2">
      <w:pPr>
        <w:numPr>
          <w:ilvl w:val="0"/>
          <w:numId w:val="0"/>
        </w:numPr>
        <w:tabs>
          <w:tab w:val="left" w:pos="1980"/>
          <w:tab w:val="left" w:pos="2035"/>
          <w:tab w:val="left" w:pos="2885"/>
          <w:tab w:val="left" w:pos="2977"/>
        </w:tabs>
        <w:snapToGrid w:val="0"/>
        <w:spacing w:line="360" w:lineRule="auto"/>
        <w:ind w:left="2946" w:leftChars="1401" w:hanging="4" w:hangingChars="2"/>
        <w:rPr>
          <w:rFonts w:hint="eastAsia" w:eastAsia="宋体"/>
          <w:color w:val="000000"/>
          <w:sz w:val="24"/>
        </w:rPr>
      </w:pPr>
      <w:r>
        <w:rPr>
          <w:rFonts w:hint="eastAsia" w:eastAsia="宋体"/>
          <w:color w:val="000000"/>
          <w:sz w:val="24"/>
        </w:rPr>
        <w:t>19 号）、《政府采购促进中小企业发展管理办法》（财库〔2020〕46 号）、《关于印发中小企业划型标准规定的通知》</w:t>
      </w:r>
    </w:p>
    <w:p w14:paraId="1E29A0C7">
      <w:pPr>
        <w:numPr>
          <w:ilvl w:val="0"/>
          <w:numId w:val="0"/>
        </w:numPr>
        <w:tabs>
          <w:tab w:val="left" w:pos="1980"/>
          <w:tab w:val="left" w:pos="2035"/>
          <w:tab w:val="left" w:pos="2885"/>
          <w:tab w:val="left" w:pos="2977"/>
        </w:tabs>
        <w:snapToGrid w:val="0"/>
        <w:spacing w:line="360" w:lineRule="auto"/>
        <w:ind w:left="1985" w:leftChars="0" w:firstLine="952" w:firstLineChars="397"/>
        <w:rPr>
          <w:rFonts w:eastAsia="宋体"/>
          <w:color w:val="000000"/>
          <w:sz w:val="24"/>
        </w:rPr>
      </w:pPr>
      <w:r>
        <w:rPr>
          <w:rFonts w:hint="eastAsia" w:eastAsia="宋体"/>
          <w:color w:val="000000"/>
          <w:sz w:val="24"/>
        </w:rPr>
        <w:t>（工信部联企业〔2011〕300号）。</w:t>
      </w:r>
    </w:p>
    <w:p w14:paraId="35EBA7C6">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供应商提供的货物、工程或者服务符合下列情形的，享受中小企业扶持政策：</w:t>
      </w:r>
    </w:p>
    <w:p w14:paraId="6AD89F9B">
      <w:pPr>
        <w:tabs>
          <w:tab w:val="left" w:pos="1980"/>
        </w:tabs>
        <w:snapToGrid w:val="0"/>
        <w:spacing w:line="360" w:lineRule="auto"/>
        <w:ind w:left="2835" w:leftChars="1350"/>
        <w:rPr>
          <w:rFonts w:eastAsia="宋体"/>
          <w:color w:val="000000"/>
          <w:sz w:val="24"/>
        </w:rPr>
      </w:pPr>
      <w:r>
        <w:rPr>
          <w:rFonts w:eastAsia="宋体"/>
          <w:color w:val="000000"/>
          <w:sz w:val="24"/>
        </w:rPr>
        <w:t>（1）在货物采购项目中，货物由中小企业制造，即货物由中小企业生产且使用该中小企业商号或者注册商标；</w:t>
      </w:r>
    </w:p>
    <w:p w14:paraId="5CC6943A">
      <w:pPr>
        <w:tabs>
          <w:tab w:val="left" w:pos="1980"/>
        </w:tabs>
        <w:snapToGrid w:val="0"/>
        <w:spacing w:line="360" w:lineRule="auto"/>
        <w:ind w:left="2835" w:leftChars="1350"/>
        <w:rPr>
          <w:rFonts w:eastAsia="宋体"/>
          <w:color w:val="000000"/>
          <w:sz w:val="24"/>
        </w:rPr>
      </w:pPr>
      <w:r>
        <w:rPr>
          <w:rFonts w:eastAsia="宋体"/>
          <w:color w:val="000000"/>
          <w:sz w:val="24"/>
        </w:rPr>
        <w:t>（2）在工程采购项目中，工程由中小企业承建，即工程施工单位为中小企业；</w:t>
      </w:r>
    </w:p>
    <w:p w14:paraId="685CA689">
      <w:pPr>
        <w:tabs>
          <w:tab w:val="left" w:pos="1980"/>
        </w:tabs>
        <w:snapToGrid w:val="0"/>
        <w:spacing w:line="360" w:lineRule="auto"/>
        <w:ind w:left="2835" w:leftChars="1350"/>
        <w:rPr>
          <w:rFonts w:eastAsia="宋体"/>
          <w:color w:val="000000"/>
          <w:sz w:val="24"/>
        </w:rPr>
      </w:pPr>
      <w:r>
        <w:rPr>
          <w:rFonts w:eastAsia="宋体"/>
          <w:color w:val="000000"/>
          <w:sz w:val="24"/>
        </w:rPr>
        <w:t>（3）在服务采购项目中，服务由中小企业承接，即提供服务的人员为中小企业依照《中华人民共和国劳动合同法》订立劳动合同的从业人员。</w:t>
      </w:r>
    </w:p>
    <w:p w14:paraId="732C0B43">
      <w:pPr>
        <w:numPr>
          <w:ilvl w:val="3"/>
          <w:numId w:val="9"/>
        </w:numPr>
        <w:tabs>
          <w:tab w:val="left" w:pos="1980"/>
          <w:tab w:val="left" w:pos="2035"/>
          <w:tab w:val="left" w:pos="2885"/>
          <w:tab w:val="left" w:pos="2977"/>
          <w:tab w:val="clear" w:pos="900"/>
        </w:tabs>
        <w:snapToGrid w:val="0"/>
        <w:spacing w:line="360" w:lineRule="auto"/>
        <w:ind w:left="2885"/>
        <w:rPr>
          <w:rFonts w:eastAsia="宋体"/>
          <w:sz w:val="24"/>
        </w:rPr>
      </w:pPr>
      <w:r>
        <w:rPr>
          <w:rFonts w:eastAsia="宋体"/>
          <w:sz w:val="24"/>
        </w:rPr>
        <w:t>在货物采购项目中，供应商提供的货物既有中小企业制造货物，也有大型企业制造货物的，不享受中小企业扶持政策。</w:t>
      </w:r>
    </w:p>
    <w:p w14:paraId="27A4F579">
      <w:pPr>
        <w:numPr>
          <w:ilvl w:val="3"/>
          <w:numId w:val="9"/>
        </w:numPr>
        <w:tabs>
          <w:tab w:val="left" w:pos="1980"/>
          <w:tab w:val="left" w:pos="2035"/>
          <w:tab w:val="left" w:pos="2885"/>
          <w:tab w:val="left" w:pos="2977"/>
          <w:tab w:val="clear" w:pos="900"/>
        </w:tabs>
        <w:snapToGrid w:val="0"/>
        <w:spacing w:line="360" w:lineRule="auto"/>
        <w:ind w:left="2885"/>
        <w:rPr>
          <w:rFonts w:eastAsia="宋体"/>
          <w:sz w:val="24"/>
        </w:rPr>
      </w:pPr>
      <w:r>
        <w:rPr>
          <w:rFonts w:eastAsia="宋体"/>
          <w:color w:val="000000"/>
          <w:sz w:val="24"/>
        </w:rPr>
        <w:t>以联合体形式参加政府采购活动，联合体各方均为中小企业的，联合体视同中小企业。其中，联合体各方均为小微企业的，联合体视同小微企业。</w:t>
      </w:r>
    </w:p>
    <w:p w14:paraId="45EB76DC">
      <w:pPr>
        <w:numPr>
          <w:ilvl w:val="2"/>
          <w:numId w:val="8"/>
        </w:numPr>
        <w:snapToGrid w:val="0"/>
        <w:spacing w:line="360" w:lineRule="auto"/>
        <w:rPr>
          <w:rFonts w:eastAsia="宋体"/>
          <w:sz w:val="24"/>
        </w:rPr>
      </w:pPr>
      <w:r>
        <w:rPr>
          <w:rFonts w:hint="eastAsia" w:eastAsia="宋体"/>
          <w:sz w:val="24"/>
        </w:rPr>
        <w:t>在政府采购活动中，监狱企业视同小型、微型企业，享受预留份额、评审中价格扣除等政府采购促进中小企业发展的政府采购政策。</w:t>
      </w:r>
      <w:r>
        <w:rPr>
          <w:rFonts w:eastAsia="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A56EC19">
      <w:pPr>
        <w:numPr>
          <w:ilvl w:val="2"/>
          <w:numId w:val="8"/>
        </w:numPr>
        <w:snapToGrid w:val="0"/>
        <w:spacing w:line="360" w:lineRule="auto"/>
        <w:rPr>
          <w:rFonts w:eastAsia="宋体"/>
          <w:sz w:val="24"/>
        </w:rPr>
      </w:pPr>
      <w:r>
        <w:rPr>
          <w:rFonts w:hint="eastAsia" w:eastAsia="宋体"/>
          <w:sz w:val="24"/>
        </w:rPr>
        <w:t>在政府采购活动中，残疾人福利性单位视同小型、微型企业，享受预留份额、评审中价格扣除等促进中小企业发展的政府采购政策。</w:t>
      </w:r>
      <w:r>
        <w:rPr>
          <w:rFonts w:eastAsia="宋体"/>
          <w:sz w:val="24"/>
        </w:rPr>
        <w:t>残疾人福利</w:t>
      </w:r>
      <w:r>
        <w:rPr>
          <w:rFonts w:hint="eastAsia"/>
          <w:sz w:val="24"/>
          <w:lang w:val="en-US" w:eastAsia="zh-CN"/>
        </w:rPr>
        <w:t>性</w:t>
      </w:r>
      <w:r>
        <w:rPr>
          <w:rFonts w:eastAsia="宋体"/>
          <w:sz w:val="24"/>
        </w:rPr>
        <w:t>单位定义：享受政府采购支持政策的残疾人福利性单位应当同时满足以下条件：</w:t>
      </w:r>
    </w:p>
    <w:p w14:paraId="16B8FABB">
      <w:pPr>
        <w:pStyle w:val="97"/>
        <w:numPr>
          <w:ilvl w:val="2"/>
          <w:numId w:val="9"/>
        </w:numPr>
        <w:tabs>
          <w:tab w:val="left" w:pos="2035"/>
          <w:tab w:val="left" w:pos="2977"/>
        </w:tabs>
        <w:snapToGrid w:val="0"/>
        <w:spacing w:line="360" w:lineRule="auto"/>
        <w:ind w:firstLineChars="0"/>
        <w:rPr>
          <w:rFonts w:ascii="Times New Roman" w:hAnsi="Times New Roman" w:eastAsia="宋体"/>
          <w:vanish/>
          <w:color w:val="000000"/>
          <w:sz w:val="24"/>
          <w:szCs w:val="24"/>
        </w:rPr>
      </w:pPr>
    </w:p>
    <w:p w14:paraId="0A6A136A">
      <w:pPr>
        <w:pStyle w:val="97"/>
        <w:numPr>
          <w:ilvl w:val="2"/>
          <w:numId w:val="9"/>
        </w:numPr>
        <w:tabs>
          <w:tab w:val="left" w:pos="2035"/>
          <w:tab w:val="left" w:pos="2977"/>
        </w:tabs>
        <w:snapToGrid w:val="0"/>
        <w:spacing w:line="360" w:lineRule="auto"/>
        <w:ind w:firstLineChars="0"/>
        <w:rPr>
          <w:rFonts w:ascii="Times New Roman" w:hAnsi="Times New Roman" w:eastAsia="宋体"/>
          <w:vanish/>
          <w:color w:val="000000"/>
          <w:sz w:val="24"/>
          <w:szCs w:val="24"/>
        </w:rPr>
      </w:pPr>
    </w:p>
    <w:p w14:paraId="79834BB0">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color w:val="000000"/>
          <w:sz w:val="24"/>
        </w:rPr>
        <w:t>安置的残疾人占本单位在职职工人数的比例不低于25%（含25%），并且安置的残疾人人数不少于10 人（含10人）；</w:t>
      </w:r>
    </w:p>
    <w:p w14:paraId="1A3C5E9B">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依法与安置的每位残疾人签订了一年以上（含一年）的劳动合同或服务协议；</w:t>
      </w:r>
    </w:p>
    <w:p w14:paraId="2939F3A8">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为安置的每位残疾人按月足额缴纳了基本养老保险、基本医疗保险、失业保险、工伤保险和生育保险等社会保险费；</w:t>
      </w:r>
    </w:p>
    <w:p w14:paraId="7831D4C2">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通过银行等金融机构向安置的每位残疾人，按月支付了不低于单位所在区县适用的经省级人民政府批准的月最低工资标准的工资；</w:t>
      </w:r>
    </w:p>
    <w:p w14:paraId="410EE2E2">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提供本单位制造的货物、承担的工程或者服务（以下简称产品），或者提供其他残疾人福利性单位制造的货物（不包括使用非残疾人福利性单位注册商标的货物）；</w:t>
      </w:r>
    </w:p>
    <w:p w14:paraId="29C2C329">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72DCD534">
      <w:pPr>
        <w:numPr>
          <w:ilvl w:val="2"/>
          <w:numId w:val="8"/>
        </w:numPr>
        <w:snapToGrid w:val="0"/>
        <w:spacing w:line="360" w:lineRule="auto"/>
        <w:rPr>
          <w:rFonts w:eastAsia="宋体"/>
          <w:sz w:val="24"/>
        </w:rPr>
      </w:pPr>
      <w:r>
        <w:rPr>
          <w:rFonts w:eastAsia="宋体"/>
          <w:sz w:val="24"/>
        </w:rPr>
        <w:t>本项目是否专门面向中小企业预留采购份额见第一章《采购邀请》。</w:t>
      </w:r>
    </w:p>
    <w:p w14:paraId="3948B3E4">
      <w:pPr>
        <w:numPr>
          <w:ilvl w:val="2"/>
          <w:numId w:val="8"/>
        </w:numPr>
        <w:snapToGrid w:val="0"/>
        <w:spacing w:line="360" w:lineRule="auto"/>
        <w:rPr>
          <w:rFonts w:eastAsia="宋体"/>
          <w:sz w:val="24"/>
        </w:rPr>
      </w:pPr>
      <w:r>
        <w:rPr>
          <w:rFonts w:eastAsia="宋体"/>
          <w:sz w:val="24"/>
        </w:rPr>
        <w:t>采购标的对应的中小企业划分标准所属行业见《供应商须知资料表》。</w:t>
      </w:r>
    </w:p>
    <w:p w14:paraId="24459F36">
      <w:pPr>
        <w:numPr>
          <w:ilvl w:val="2"/>
          <w:numId w:val="8"/>
        </w:numPr>
        <w:snapToGrid w:val="0"/>
        <w:spacing w:line="360" w:lineRule="auto"/>
        <w:rPr>
          <w:rFonts w:eastAsia="宋体"/>
          <w:sz w:val="24"/>
        </w:rPr>
      </w:pPr>
      <w:r>
        <w:rPr>
          <w:rFonts w:eastAsia="宋体"/>
          <w:sz w:val="24"/>
        </w:rPr>
        <w:t>小微企业价格评审优惠的政策调整：见第三章《评审方法和评审标准》。</w:t>
      </w:r>
    </w:p>
    <w:p w14:paraId="5DD3C0B1">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政府采购节能产品、环境标志产品</w:t>
      </w:r>
    </w:p>
    <w:p w14:paraId="5CBE28C7">
      <w:pPr>
        <w:numPr>
          <w:ilvl w:val="2"/>
          <w:numId w:val="8"/>
        </w:numPr>
        <w:snapToGrid w:val="0"/>
        <w:spacing w:line="360" w:lineRule="auto"/>
        <w:rPr>
          <w:rFonts w:eastAsia="宋体"/>
          <w:sz w:val="24"/>
        </w:rPr>
      </w:pPr>
      <w:r>
        <w:rPr>
          <w:rFonts w:eastAsia="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F1A9D90">
      <w:pPr>
        <w:numPr>
          <w:ilvl w:val="2"/>
          <w:numId w:val="8"/>
        </w:numPr>
        <w:snapToGrid w:val="0"/>
        <w:spacing w:line="360" w:lineRule="auto"/>
        <w:rPr>
          <w:rFonts w:eastAsia="宋体"/>
          <w:sz w:val="24"/>
        </w:rPr>
      </w:pPr>
      <w:r>
        <w:rPr>
          <w:rFonts w:eastAsia="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20F3514">
      <w:pPr>
        <w:numPr>
          <w:ilvl w:val="2"/>
          <w:numId w:val="8"/>
        </w:numPr>
        <w:snapToGrid w:val="0"/>
        <w:spacing w:line="360" w:lineRule="auto"/>
        <w:rPr>
          <w:rFonts w:eastAsia="宋体"/>
          <w:sz w:val="24"/>
        </w:rPr>
      </w:pPr>
      <w:r>
        <w:rPr>
          <w:rFonts w:eastAsia="宋体"/>
          <w:sz w:val="24"/>
        </w:rPr>
        <w:t>如本项目采购产品属于实施政府强制采购品目清单范围的节能产品，则供应商所报产品必须获得国家确定的认证机构出具的、处于有效期之内的节能产品认证证书，</w:t>
      </w:r>
      <w:r>
        <w:rPr>
          <w:rFonts w:eastAsia="宋体"/>
          <w:kern w:val="0"/>
          <w:sz w:val="24"/>
        </w:rPr>
        <w:t>否则</w:t>
      </w:r>
      <w:r>
        <w:rPr>
          <w:rFonts w:eastAsia="宋体"/>
          <w:b/>
          <w:kern w:val="0"/>
          <w:sz w:val="24"/>
        </w:rPr>
        <w:t>响应无效</w:t>
      </w:r>
      <w:r>
        <w:rPr>
          <w:rFonts w:eastAsia="宋体"/>
          <w:sz w:val="24"/>
        </w:rPr>
        <w:t>；</w:t>
      </w:r>
    </w:p>
    <w:p w14:paraId="0ACD18C4">
      <w:pPr>
        <w:numPr>
          <w:ilvl w:val="2"/>
          <w:numId w:val="8"/>
        </w:numPr>
        <w:snapToGrid w:val="0"/>
        <w:spacing w:line="360" w:lineRule="auto"/>
        <w:rPr>
          <w:rFonts w:eastAsia="宋体"/>
          <w:sz w:val="24"/>
        </w:rPr>
      </w:pPr>
      <w:r>
        <w:rPr>
          <w:rFonts w:eastAsia="宋体"/>
          <w:sz w:val="24"/>
        </w:rPr>
        <w:t>非政府强制采购的节能产品或环境标志产品，依据品目清单和认证证书实施政府优先采购。优先采购的具体规定见第三章《评审方法和评审标准》（如涉及）。</w:t>
      </w:r>
    </w:p>
    <w:p w14:paraId="3CF4B54F">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正版软件</w:t>
      </w:r>
    </w:p>
    <w:p w14:paraId="23E4892F">
      <w:pPr>
        <w:numPr>
          <w:ilvl w:val="2"/>
          <w:numId w:val="8"/>
        </w:numPr>
        <w:snapToGrid w:val="0"/>
        <w:spacing w:line="360" w:lineRule="auto"/>
        <w:rPr>
          <w:rFonts w:eastAsia="宋体"/>
          <w:sz w:val="24"/>
        </w:rPr>
      </w:pPr>
      <w:r>
        <w:rPr>
          <w:rFonts w:eastAsia="宋体"/>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eastAsia="宋体"/>
          <w:kern w:val="0"/>
          <w:sz w:val="24"/>
        </w:rPr>
        <w:t>否则</w:t>
      </w:r>
      <w:r>
        <w:rPr>
          <w:rFonts w:eastAsia="宋体"/>
          <w:b/>
          <w:kern w:val="0"/>
          <w:sz w:val="24"/>
        </w:rPr>
        <w:t>响应无效</w:t>
      </w:r>
      <w:r>
        <w:rPr>
          <w:rFonts w:eastAsia="宋体"/>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563B67F0">
      <w:pPr>
        <w:numPr>
          <w:ilvl w:val="2"/>
          <w:numId w:val="8"/>
        </w:numPr>
        <w:snapToGrid w:val="0"/>
        <w:spacing w:line="360" w:lineRule="auto"/>
        <w:rPr>
          <w:rFonts w:eastAsia="宋体"/>
          <w:sz w:val="24"/>
        </w:rPr>
      </w:pPr>
      <w:r>
        <w:rPr>
          <w:rFonts w:eastAsia="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789BFC5">
      <w:pPr>
        <w:numPr>
          <w:ilvl w:val="1"/>
          <w:numId w:val="8"/>
        </w:numPr>
        <w:tabs>
          <w:tab w:val="left" w:pos="1260"/>
          <w:tab w:val="clear" w:pos="1589"/>
        </w:tabs>
        <w:snapToGrid w:val="0"/>
        <w:spacing w:line="360" w:lineRule="auto"/>
        <w:ind w:left="1468" w:leftChars="0" w:hanging="900" w:firstLineChars="0"/>
        <w:rPr>
          <w:rFonts w:hint="eastAsia" w:eastAsia="宋体"/>
          <w:sz w:val="24"/>
        </w:rPr>
      </w:pPr>
      <w:r>
        <w:rPr>
          <w:rFonts w:hint="eastAsia" w:eastAsia="宋体"/>
          <w:sz w:val="24"/>
        </w:rPr>
        <w:t>网络安全专用产品</w:t>
      </w:r>
    </w:p>
    <w:p w14:paraId="48A5CFF3">
      <w:pPr>
        <w:numPr>
          <w:ilvl w:val="2"/>
          <w:numId w:val="8"/>
        </w:numPr>
        <w:tabs>
          <w:tab w:val="left" w:pos="2014"/>
        </w:tabs>
        <w:snapToGrid w:val="0"/>
        <w:spacing w:line="360" w:lineRule="auto"/>
        <w:rPr>
          <w:rFonts w:eastAsia="宋体"/>
          <w:sz w:val="24"/>
        </w:rPr>
      </w:pPr>
      <w:r>
        <w:rPr>
          <w:rFonts w:hint="eastAsia" w:eastAsia="宋体"/>
          <w:sz w:val="24"/>
        </w:rPr>
        <w:t>所投产品属于列入《网络关键设备和网络安全专用产品目录》的网络安全专用产品，应当在国家互联网信息办公室会同工业和信息化部、 公安部、国家认证认可监督管理委员会统一公布和更新的符合要求的网络关键设备和网络安全专用产品清单中</w:t>
      </w:r>
      <w:r>
        <w:rPr>
          <w:rFonts w:eastAsia="宋体"/>
          <w:sz w:val="24"/>
        </w:rPr>
        <w:t>。</w:t>
      </w:r>
    </w:p>
    <w:p w14:paraId="1764121D">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推广使用低挥发性有机化合物（VOCs）</w:t>
      </w:r>
    </w:p>
    <w:p w14:paraId="006FD925">
      <w:pPr>
        <w:numPr>
          <w:ilvl w:val="2"/>
          <w:numId w:val="8"/>
        </w:numPr>
        <w:snapToGrid w:val="0"/>
        <w:spacing w:line="360" w:lineRule="auto"/>
        <w:rPr>
          <w:rFonts w:eastAsia="宋体"/>
          <w:sz w:val="24"/>
        </w:rPr>
      </w:pPr>
      <w:r>
        <w:rPr>
          <w:rFonts w:eastAsia="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eastAsia="宋体"/>
          <w:kern w:val="0"/>
          <w:sz w:val="24"/>
        </w:rPr>
        <w:t>否则</w:t>
      </w:r>
      <w:r>
        <w:rPr>
          <w:rFonts w:eastAsia="宋体"/>
          <w:b/>
          <w:kern w:val="0"/>
          <w:sz w:val="24"/>
        </w:rPr>
        <w:t>响应无效</w:t>
      </w:r>
      <w:r>
        <w:rPr>
          <w:rFonts w:eastAsia="宋体"/>
          <w:sz w:val="24"/>
        </w:rPr>
        <w:t>；属于推荐性标准的，优先采购，具体见第三章《评审方法和评审标准》。</w:t>
      </w:r>
    </w:p>
    <w:p w14:paraId="2876B218">
      <w:pPr>
        <w:numPr>
          <w:ilvl w:val="1"/>
          <w:numId w:val="8"/>
        </w:numPr>
        <w:tabs>
          <w:tab w:val="left" w:pos="1080"/>
          <w:tab w:val="left" w:pos="2014"/>
        </w:tabs>
        <w:snapToGrid w:val="0"/>
        <w:spacing w:line="360" w:lineRule="auto"/>
        <w:ind w:left="1080" w:hanging="720"/>
        <w:rPr>
          <w:rFonts w:hint="eastAsia" w:eastAsia="宋体"/>
          <w:sz w:val="24"/>
        </w:rPr>
      </w:pPr>
      <w:r>
        <w:rPr>
          <w:rFonts w:hint="eastAsia" w:eastAsia="宋体"/>
          <w:sz w:val="24"/>
        </w:rPr>
        <w:t>采购需求标准</w:t>
      </w:r>
    </w:p>
    <w:p w14:paraId="01BA43EC">
      <w:pPr>
        <w:numPr>
          <w:ilvl w:val="2"/>
          <w:numId w:val="8"/>
        </w:numPr>
        <w:tabs>
          <w:tab w:val="clear" w:pos="1980"/>
        </w:tabs>
        <w:snapToGrid w:val="0"/>
        <w:spacing w:line="360" w:lineRule="auto"/>
        <w:ind w:left="1980" w:leftChars="0" w:hanging="900" w:firstLineChars="0"/>
        <w:rPr>
          <w:rFonts w:hint="eastAsia" w:eastAsia="宋体"/>
          <w:sz w:val="24"/>
        </w:rPr>
      </w:pPr>
      <w:r>
        <w:rPr>
          <w:rFonts w:hint="eastAsia" w:eastAsia="宋体"/>
          <w:sz w:val="24"/>
        </w:rPr>
        <w:t xml:space="preserve">   商品包装、快递包装政府采购需求标准（试行）</w:t>
      </w:r>
    </w:p>
    <w:p w14:paraId="607419ED">
      <w:pPr>
        <w:numPr>
          <w:ilvl w:val="0"/>
          <w:numId w:val="0"/>
        </w:numPr>
        <w:tabs>
          <w:tab w:val="left" w:pos="1480"/>
        </w:tabs>
        <w:snapToGrid w:val="0"/>
        <w:spacing w:line="360" w:lineRule="auto"/>
        <w:ind w:left="2094" w:leftChars="997" w:firstLine="0" w:firstLineChars="0"/>
        <w:rPr>
          <w:rFonts w:hint="eastAsia" w:eastAsia="宋体"/>
          <w:sz w:val="24"/>
        </w:rPr>
      </w:pPr>
      <w:r>
        <w:rPr>
          <w:rFonts w:hint="eastAsia" w:eastAsia="宋体"/>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52452BD3">
      <w:pPr>
        <w:numPr>
          <w:ilvl w:val="0"/>
          <w:numId w:val="0"/>
        </w:numPr>
        <w:snapToGrid w:val="0"/>
        <w:spacing w:line="360" w:lineRule="auto"/>
        <w:ind w:left="1080" w:leftChars="0"/>
        <w:rPr>
          <w:rFonts w:hint="eastAsia" w:eastAsia="宋体"/>
          <w:sz w:val="24"/>
        </w:rPr>
      </w:pPr>
      <w:r>
        <w:rPr>
          <w:rFonts w:hint="eastAsia" w:eastAsia="宋体"/>
          <w:sz w:val="24"/>
        </w:rPr>
        <w:t>4.7.2    绿色数据中心政府采购需求标准（试行）</w:t>
      </w:r>
    </w:p>
    <w:p w14:paraId="1B605930">
      <w:pPr>
        <w:numPr>
          <w:ilvl w:val="0"/>
          <w:numId w:val="0"/>
        </w:numPr>
        <w:tabs>
          <w:tab w:val="left" w:pos="2100"/>
        </w:tabs>
        <w:snapToGrid w:val="0"/>
        <w:spacing w:line="360" w:lineRule="auto"/>
        <w:ind w:left="2100" w:leftChars="0" w:firstLine="0" w:firstLineChars="0"/>
        <w:rPr>
          <w:rFonts w:eastAsia="宋体"/>
          <w:sz w:val="24"/>
        </w:rPr>
      </w:pPr>
      <w:r>
        <w:rPr>
          <w:rFonts w:hint="eastAsia" w:eastAsia="宋体"/>
          <w:sz w:val="24"/>
        </w:rPr>
        <w:t>为加快数据中心绿色转型，根据财政部生态环境部工业和信息化部关于印发《绿色数据中心政府采购需求标准（试行）》的通知（财库〔2023〕7号），本项目如涉及绿色数据中心，则具体要求见第四章《采购需求》。</w:t>
      </w:r>
    </w:p>
    <w:p w14:paraId="4E8A3B82">
      <w:pPr>
        <w:numPr>
          <w:ilvl w:val="0"/>
          <w:numId w:val="8"/>
        </w:numPr>
        <w:tabs>
          <w:tab w:val="left" w:pos="360"/>
        </w:tabs>
        <w:snapToGrid w:val="0"/>
        <w:spacing w:line="360" w:lineRule="auto"/>
        <w:ind w:left="357" w:hanging="357"/>
        <w:outlineLvl w:val="1"/>
        <w:rPr>
          <w:rFonts w:eastAsia="宋体"/>
          <w:sz w:val="24"/>
        </w:rPr>
      </w:pPr>
      <w:r>
        <w:rPr>
          <w:rFonts w:eastAsia="宋体"/>
          <w:sz w:val="24"/>
        </w:rPr>
        <w:t>响应费用</w:t>
      </w:r>
    </w:p>
    <w:p w14:paraId="55040B02">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供应商应自行承担所有与准备和参加磋商有关的费用，无论磋商的结果如何，采购人或采购代理机构在任何情况下均无承担这些费用的义务和责任。</w:t>
      </w:r>
    </w:p>
    <w:p w14:paraId="1699F191">
      <w:pPr>
        <w:tabs>
          <w:tab w:val="left" w:pos="1080"/>
        </w:tabs>
        <w:snapToGrid w:val="0"/>
        <w:spacing w:line="360" w:lineRule="auto"/>
        <w:ind w:left="1080"/>
        <w:rPr>
          <w:rFonts w:eastAsia="宋体"/>
          <w:sz w:val="28"/>
        </w:rPr>
      </w:pPr>
      <w:bookmarkStart w:id="150" w:name="_1.8_计量单位"/>
      <w:bookmarkEnd w:id="150"/>
    </w:p>
    <w:p w14:paraId="6B6667E0">
      <w:pPr>
        <w:pStyle w:val="4"/>
        <w:spacing w:before="0" w:line="360" w:lineRule="auto"/>
        <w:rPr>
          <w:rFonts w:ascii="Times New Roman" w:hAnsi="Times New Roman" w:eastAsia="宋体"/>
          <w:sz w:val="28"/>
        </w:rPr>
      </w:pPr>
      <w:r>
        <w:rPr>
          <w:rFonts w:ascii="Times New Roman" w:hAnsi="Times New Roman" w:eastAsia="宋体"/>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23CD1E22">
      <w:pPr>
        <w:numPr>
          <w:ilvl w:val="0"/>
          <w:numId w:val="8"/>
        </w:numPr>
        <w:tabs>
          <w:tab w:val="left" w:pos="360"/>
        </w:tabs>
        <w:snapToGrid w:val="0"/>
        <w:spacing w:line="360" w:lineRule="auto"/>
        <w:ind w:left="357" w:hanging="357"/>
        <w:outlineLvl w:val="1"/>
        <w:rPr>
          <w:rFonts w:eastAsia="宋体"/>
          <w:sz w:val="24"/>
        </w:rPr>
      </w:pPr>
      <w:bookmarkStart w:id="151" w:name="_Toc151193911"/>
      <w:bookmarkStart w:id="152" w:name="_Toc151190150"/>
      <w:bookmarkStart w:id="153" w:name="_Toc164608792"/>
      <w:bookmarkStart w:id="154" w:name="_Toc151193765"/>
      <w:bookmarkStart w:id="155" w:name="_Toc164608637"/>
      <w:bookmarkStart w:id="156" w:name="_Toc226965713"/>
      <w:bookmarkStart w:id="157" w:name="_Toc150774728"/>
      <w:bookmarkStart w:id="158" w:name="_Toc150509274"/>
      <w:bookmarkStart w:id="159" w:name="_Toc151193837"/>
      <w:bookmarkStart w:id="160" w:name="_Toc127151724"/>
      <w:bookmarkStart w:id="161" w:name="_Toc265228361"/>
      <w:bookmarkStart w:id="162" w:name="_Toc127161437"/>
      <w:bookmarkStart w:id="163" w:name="_Toc127151523"/>
      <w:bookmarkStart w:id="164" w:name="_Toc226309767"/>
      <w:bookmarkStart w:id="165" w:name="_Toc164229218"/>
      <w:bookmarkStart w:id="166" w:name="_Toc264969213"/>
      <w:bookmarkStart w:id="167" w:name="_Toc151193693"/>
      <w:bookmarkStart w:id="168" w:name="_Toc195842888"/>
      <w:bookmarkStart w:id="169" w:name="_Toc164351617"/>
      <w:bookmarkStart w:id="170" w:name="_Toc142311025"/>
      <w:bookmarkStart w:id="171" w:name="_Toc520356147"/>
      <w:bookmarkStart w:id="172" w:name="_Toc226965796"/>
      <w:bookmarkStart w:id="173" w:name="_Toc226337219"/>
      <w:bookmarkStart w:id="174" w:name="_Toc305158791"/>
      <w:bookmarkStart w:id="175" w:name="_Toc305158865"/>
      <w:bookmarkStart w:id="176" w:name="_Toc150480761"/>
      <w:bookmarkStart w:id="177" w:name="_Toc164229364"/>
      <w:bookmarkStart w:id="178" w:name="_Toc150774623"/>
      <w:bookmarkStart w:id="179" w:name="_Toc151193621"/>
      <w:bookmarkStart w:id="180" w:name="_Toc149720816"/>
      <w:r>
        <w:rPr>
          <w:rFonts w:eastAsia="宋体"/>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eastAsia="宋体"/>
          <w:sz w:val="24"/>
        </w:rPr>
        <w:t>成</w:t>
      </w:r>
    </w:p>
    <w:p w14:paraId="5B4F0D28">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竞争性磋商文件包括以下部分：</w:t>
      </w:r>
    </w:p>
    <w:p w14:paraId="2565A1D0">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采购邀请</w:t>
      </w:r>
    </w:p>
    <w:p w14:paraId="5C29838B">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供应商须知</w:t>
      </w:r>
    </w:p>
    <w:p w14:paraId="09DF8D67">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评审方法和评审标准</w:t>
      </w:r>
    </w:p>
    <w:p w14:paraId="17D08FCA">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采购需求</w:t>
      </w:r>
    </w:p>
    <w:p w14:paraId="7B2DA60F">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合同草案条款</w:t>
      </w:r>
    </w:p>
    <w:p w14:paraId="78397B26">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响应文件格式</w:t>
      </w:r>
    </w:p>
    <w:p w14:paraId="7ED3FF4C">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供应商应认真阅读竞争性磋商文件的全部内容。供应商应按照竞争性磋商文件要求提交响应文件并保证所提供的全部资料的真实性，并对竞争性磋商文件做出实质性响应，否则</w:t>
      </w:r>
      <w:r>
        <w:rPr>
          <w:rFonts w:eastAsia="宋体"/>
          <w:b/>
          <w:sz w:val="24"/>
        </w:rPr>
        <w:t>响应无效</w:t>
      </w:r>
      <w:r>
        <w:rPr>
          <w:rFonts w:eastAsia="宋体"/>
          <w:sz w:val="24"/>
        </w:rPr>
        <w:t>。</w:t>
      </w:r>
    </w:p>
    <w:p w14:paraId="375BC5AD">
      <w:pPr>
        <w:numPr>
          <w:ilvl w:val="0"/>
          <w:numId w:val="8"/>
        </w:numPr>
        <w:tabs>
          <w:tab w:val="left" w:pos="1080"/>
          <w:tab w:val="left" w:pos="2014"/>
        </w:tabs>
        <w:snapToGrid w:val="0"/>
        <w:spacing w:line="360" w:lineRule="auto"/>
        <w:ind w:left="357" w:hanging="357"/>
        <w:outlineLvl w:val="1"/>
        <w:rPr>
          <w:rFonts w:eastAsia="宋体"/>
          <w:sz w:val="24"/>
        </w:rPr>
      </w:pPr>
      <w:r>
        <w:rPr>
          <w:rFonts w:eastAsia="宋体"/>
          <w:sz w:val="24"/>
        </w:rPr>
        <w:t>对竞争性磋商文件的澄清或修改</w:t>
      </w:r>
    </w:p>
    <w:p w14:paraId="3EC6F003">
      <w:pPr>
        <w:numPr>
          <w:ilvl w:val="1"/>
          <w:numId w:val="8"/>
        </w:numPr>
        <w:tabs>
          <w:tab w:val="left" w:pos="1080"/>
          <w:tab w:val="left" w:pos="1561"/>
          <w:tab w:val="left" w:pos="2014"/>
        </w:tabs>
        <w:snapToGrid w:val="0"/>
        <w:spacing w:line="360" w:lineRule="auto"/>
        <w:ind w:left="1080" w:hanging="720"/>
        <w:rPr>
          <w:rFonts w:eastAsia="宋体"/>
          <w:sz w:val="24"/>
        </w:rPr>
      </w:pPr>
      <w:r>
        <w:rPr>
          <w:rFonts w:eastAsia="宋体"/>
          <w:sz w:val="24"/>
        </w:rPr>
        <w:t>采购人</w:t>
      </w:r>
      <w:r>
        <w:rPr>
          <w:rFonts w:hint="eastAsia"/>
          <w:sz w:val="24"/>
          <w:lang w:eastAsia="zh-CN"/>
        </w:rPr>
        <w:t>、</w:t>
      </w:r>
      <w:r>
        <w:rPr>
          <w:rFonts w:eastAsia="宋体"/>
          <w:sz w:val="24"/>
        </w:rPr>
        <w:t>采购代理机构</w:t>
      </w:r>
      <w:r>
        <w:rPr>
          <w:spacing w:val="3"/>
          <w:sz w:val="24"/>
          <w:szCs w:val="24"/>
        </w:rPr>
        <w:t>或者磋商</w:t>
      </w:r>
      <w:r>
        <w:rPr>
          <w:spacing w:val="2"/>
          <w:sz w:val="24"/>
          <w:szCs w:val="24"/>
        </w:rPr>
        <w:t>小组</w:t>
      </w:r>
      <w:r>
        <w:rPr>
          <w:rFonts w:eastAsia="宋体"/>
          <w:sz w:val="24"/>
        </w:rPr>
        <w:t>对已发出的竞争性磋商文件进行必要澄清或者修改的，</w:t>
      </w:r>
      <w:r>
        <w:rPr>
          <w:rFonts w:hint="eastAsia" w:eastAsia="宋体"/>
          <w:sz w:val="24"/>
        </w:rPr>
        <w:t>将</w:t>
      </w:r>
      <w:r>
        <w:rPr>
          <w:rFonts w:eastAsia="宋体"/>
          <w:sz w:val="24"/>
        </w:rPr>
        <w:t>以书面形式通知所有获取竞争性磋商文件的潜在供应商。</w:t>
      </w:r>
      <w:r>
        <w:rPr>
          <w:rFonts w:hint="eastAsia" w:eastAsia="宋体"/>
          <w:sz w:val="24"/>
        </w:rPr>
        <w:t>采用公告方式邀请供应商参与的，还将</w:t>
      </w:r>
      <w:r>
        <w:rPr>
          <w:rFonts w:eastAsia="宋体"/>
          <w:sz w:val="24"/>
        </w:rPr>
        <w:t>在原公告发布媒体上发布更正公告</w:t>
      </w:r>
      <w:r>
        <w:rPr>
          <w:rFonts w:hint="eastAsia" w:eastAsia="宋体"/>
          <w:sz w:val="24"/>
        </w:rPr>
        <w:t>。</w:t>
      </w:r>
    </w:p>
    <w:p w14:paraId="276D2BED">
      <w:pPr>
        <w:numPr>
          <w:ilvl w:val="1"/>
          <w:numId w:val="8"/>
        </w:numPr>
        <w:tabs>
          <w:tab w:val="left" w:pos="1080"/>
          <w:tab w:val="left" w:pos="1561"/>
          <w:tab w:val="left" w:pos="2014"/>
        </w:tabs>
        <w:snapToGrid w:val="0"/>
        <w:spacing w:line="360" w:lineRule="auto"/>
        <w:ind w:left="1080" w:hanging="720"/>
        <w:rPr>
          <w:rFonts w:eastAsia="宋体"/>
          <w:sz w:val="24"/>
        </w:rPr>
      </w:pPr>
      <w:r>
        <w:rPr>
          <w:rFonts w:eastAsia="宋体"/>
          <w:sz w:val="24"/>
        </w:rPr>
        <w:t>上述书面通知，按照获取竞争性磋商文件的潜在供应商提供的联系方式发出，因提供的信息有误导致通知延迟或无法通知的，采购人或采购代理机构不承担责任。</w:t>
      </w:r>
    </w:p>
    <w:p w14:paraId="204040AF">
      <w:pPr>
        <w:numPr>
          <w:ilvl w:val="1"/>
          <w:numId w:val="8"/>
        </w:numPr>
        <w:tabs>
          <w:tab w:val="left" w:pos="1080"/>
          <w:tab w:val="left" w:pos="1561"/>
          <w:tab w:val="left" w:pos="2014"/>
        </w:tabs>
        <w:snapToGrid w:val="0"/>
        <w:spacing w:line="360" w:lineRule="auto"/>
        <w:ind w:left="1080" w:hanging="720"/>
        <w:rPr>
          <w:rFonts w:hint="eastAsia"/>
          <w:sz w:val="24"/>
          <w:lang w:eastAsia="zh-CN"/>
        </w:rPr>
      </w:pPr>
      <w:r>
        <w:rPr>
          <w:rFonts w:eastAsia="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w:t>
      </w:r>
      <w:r>
        <w:rPr>
          <w:rFonts w:hint="eastAsia"/>
          <w:sz w:val="24"/>
          <w:lang w:eastAsia="zh-CN"/>
        </w:rPr>
        <w:t>，以书面形式通知所有</w:t>
      </w:r>
    </w:p>
    <w:p w14:paraId="2BE91C95">
      <w:pPr>
        <w:numPr>
          <w:ilvl w:val="0"/>
          <w:numId w:val="0"/>
        </w:numPr>
        <w:tabs>
          <w:tab w:val="left" w:pos="1080"/>
          <w:tab w:val="left" w:pos="1561"/>
          <w:tab w:val="left" w:pos="2014"/>
        </w:tabs>
        <w:snapToGrid w:val="0"/>
        <w:spacing w:line="360" w:lineRule="auto"/>
        <w:ind w:firstLine="960" w:firstLineChars="400"/>
        <w:rPr>
          <w:rFonts w:eastAsia="宋体"/>
          <w:sz w:val="24"/>
        </w:rPr>
      </w:pPr>
      <w:r>
        <w:rPr>
          <w:rFonts w:hint="eastAsia"/>
          <w:sz w:val="24"/>
          <w:lang w:eastAsia="zh-CN"/>
        </w:rPr>
        <w:t>获取磋商文件的供应商</w:t>
      </w:r>
      <w:r>
        <w:rPr>
          <w:rFonts w:eastAsia="宋体"/>
          <w:sz w:val="24"/>
        </w:rPr>
        <w:t>；不足上述时间的，将顺延提交响应文件截止时间。</w:t>
      </w:r>
    </w:p>
    <w:p w14:paraId="41082D3F">
      <w:pPr>
        <w:tabs>
          <w:tab w:val="left" w:pos="1080"/>
          <w:tab w:val="left" w:pos="1561"/>
        </w:tabs>
        <w:snapToGrid w:val="0"/>
        <w:spacing w:line="360" w:lineRule="auto"/>
        <w:ind w:left="1080"/>
        <w:rPr>
          <w:rFonts w:eastAsia="宋体"/>
          <w:sz w:val="28"/>
        </w:rPr>
      </w:pPr>
      <w:bookmarkStart w:id="181" w:name="_Toc516367020"/>
      <w:bookmarkStart w:id="182" w:name="_Toc226965799"/>
      <w:bookmarkStart w:id="183" w:name="_Toc150774731"/>
      <w:bookmarkStart w:id="184" w:name="_Toc142311028"/>
      <w:bookmarkStart w:id="185" w:name="_Toc151193624"/>
      <w:bookmarkStart w:id="186" w:name="_Toc226965716"/>
      <w:bookmarkStart w:id="187" w:name="_Toc127151526"/>
      <w:bookmarkStart w:id="188" w:name="_Toc305158868"/>
      <w:bookmarkStart w:id="189" w:name="_Toc151193768"/>
      <w:bookmarkStart w:id="190" w:name="_Toc151193840"/>
      <w:bookmarkStart w:id="191" w:name="_Toc195842891"/>
      <w:bookmarkStart w:id="192" w:name="_Toc226309770"/>
      <w:bookmarkStart w:id="193" w:name="_Toc520356150"/>
      <w:bookmarkStart w:id="194" w:name="_Toc264969216"/>
      <w:bookmarkStart w:id="195" w:name="_Toc151193696"/>
      <w:bookmarkStart w:id="196" w:name="_Toc151190153"/>
      <w:bookmarkStart w:id="197" w:name="_Toc150480764"/>
      <w:bookmarkStart w:id="198" w:name="_Toc151193914"/>
      <w:bookmarkStart w:id="199" w:name="_Toc226337222"/>
      <w:bookmarkStart w:id="200" w:name="_Toc150774626"/>
      <w:bookmarkStart w:id="201" w:name="_Toc150509277"/>
      <w:bookmarkStart w:id="202" w:name="_Toc305158794"/>
      <w:bookmarkStart w:id="203" w:name="_Toc265228364"/>
    </w:p>
    <w:p w14:paraId="27FC5D7A">
      <w:pPr>
        <w:pStyle w:val="4"/>
        <w:spacing w:before="0" w:line="360" w:lineRule="auto"/>
        <w:rPr>
          <w:rFonts w:ascii="Times New Roman" w:hAnsi="Times New Roman" w:eastAsia="宋体"/>
          <w:sz w:val="28"/>
        </w:rPr>
      </w:pPr>
      <w:r>
        <w:rPr>
          <w:rFonts w:ascii="Times New Roman" w:hAnsi="Times New Roman" w:eastAsia="宋体"/>
          <w:sz w:val="28"/>
        </w:rPr>
        <w:t>三   响应文件</w:t>
      </w:r>
      <w:bookmarkEnd w:id="181"/>
      <w:r>
        <w:rPr>
          <w:rFonts w:ascii="Times New Roman" w:hAnsi="Times New Roman" w:eastAsia="宋体"/>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01F888F2">
      <w:pPr>
        <w:numPr>
          <w:ilvl w:val="0"/>
          <w:numId w:val="8"/>
        </w:numPr>
        <w:tabs>
          <w:tab w:val="left" w:pos="360"/>
        </w:tabs>
        <w:snapToGrid w:val="0"/>
        <w:spacing w:line="360" w:lineRule="auto"/>
        <w:ind w:left="357" w:hanging="357"/>
        <w:outlineLvl w:val="1"/>
        <w:rPr>
          <w:rFonts w:eastAsia="宋体"/>
          <w:sz w:val="24"/>
        </w:rPr>
      </w:pPr>
      <w:bookmarkStart w:id="204" w:name="_Toc127161441"/>
      <w:bookmarkStart w:id="205" w:name="_Toc164351621"/>
      <w:bookmarkStart w:id="206" w:name="_Toc265228365"/>
      <w:bookmarkStart w:id="207" w:name="_Toc264969217"/>
      <w:bookmarkStart w:id="208" w:name="_Toc195842892"/>
      <w:bookmarkStart w:id="209" w:name="_Toc226337223"/>
      <w:bookmarkStart w:id="210" w:name="_Toc164229368"/>
      <w:bookmarkStart w:id="211" w:name="_Toc151193769"/>
      <w:bookmarkStart w:id="212" w:name="_Toc226309771"/>
      <w:bookmarkStart w:id="213" w:name="_Toc164608796"/>
      <w:bookmarkStart w:id="214" w:name="_Toc127151527"/>
      <w:bookmarkStart w:id="215" w:name="_Toc150774732"/>
      <w:bookmarkStart w:id="216" w:name="_Toc164608641"/>
      <w:bookmarkStart w:id="217" w:name="_Toc305158795"/>
      <w:bookmarkStart w:id="218" w:name="_Toc226965800"/>
      <w:bookmarkStart w:id="219" w:name="_Toc149720820"/>
      <w:bookmarkStart w:id="220" w:name="_Toc151193697"/>
      <w:bookmarkStart w:id="221" w:name="_Toc142311029"/>
      <w:bookmarkStart w:id="222" w:name="_Toc151190154"/>
      <w:bookmarkStart w:id="223" w:name="_Toc150480765"/>
      <w:bookmarkStart w:id="224" w:name="_Toc305158869"/>
      <w:bookmarkStart w:id="225" w:name="_Toc226965717"/>
      <w:bookmarkStart w:id="226" w:name="_Toc150774627"/>
      <w:bookmarkStart w:id="227" w:name="_Toc151193915"/>
      <w:bookmarkStart w:id="228" w:name="_Toc516367021"/>
      <w:bookmarkStart w:id="229" w:name="_Toc151193625"/>
      <w:bookmarkStart w:id="230" w:name="_Toc151193841"/>
      <w:bookmarkStart w:id="231" w:name="_Toc164229222"/>
      <w:bookmarkStart w:id="232" w:name="_Toc150509278"/>
      <w:bookmarkStart w:id="233" w:name="_Toc520356151"/>
      <w:bookmarkStart w:id="234" w:name="_Toc127151728"/>
      <w:r>
        <w:rPr>
          <w:rFonts w:eastAsia="宋体"/>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eastAsia="宋体"/>
          <w:sz w:val="24"/>
        </w:rPr>
        <w:t>及磋商语言</w:t>
      </w:r>
    </w:p>
    <w:p w14:paraId="376F1E76">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本项目如划分采购包，供应商可以对本项目的其中一个采购包进行响应，也可同时对多个采购包进行响应。供应商应当对所</w:t>
      </w:r>
      <w:r>
        <w:rPr>
          <w:rFonts w:hint="eastAsia"/>
          <w:sz w:val="24"/>
          <w:lang w:val="en-US" w:eastAsia="zh-CN"/>
        </w:rPr>
        <w:t>参与</w:t>
      </w:r>
      <w:r>
        <w:rPr>
          <w:rFonts w:eastAsia="宋体"/>
          <w:sz w:val="24"/>
        </w:rPr>
        <w:t>采购包对应第四章《采购需求》所列的全部内容进行响应，不得将一个采购包中的内容拆</w:t>
      </w:r>
      <w:r>
        <w:rPr>
          <w:rFonts w:hint="eastAsia"/>
          <w:sz w:val="24"/>
          <w:lang w:val="en-US" w:eastAsia="zh-CN"/>
        </w:rPr>
        <w:t>分</w:t>
      </w:r>
      <w:r>
        <w:rPr>
          <w:rFonts w:eastAsia="宋体"/>
          <w:sz w:val="24"/>
        </w:rPr>
        <w:t>响应，</w:t>
      </w:r>
      <w:r>
        <w:rPr>
          <w:rFonts w:hint="eastAsia" w:eastAsia="宋体"/>
          <w:sz w:val="24"/>
        </w:rPr>
        <w:t>否则其对该采购包的响应将被认定为</w:t>
      </w:r>
      <w:r>
        <w:rPr>
          <w:rFonts w:hint="eastAsia" w:eastAsia="宋体"/>
          <w:b/>
          <w:bCs/>
          <w:sz w:val="24"/>
        </w:rPr>
        <w:t>无效响应</w:t>
      </w:r>
      <w:r>
        <w:rPr>
          <w:rFonts w:eastAsia="宋体"/>
          <w:sz w:val="24"/>
        </w:rPr>
        <w:t>。</w:t>
      </w:r>
    </w:p>
    <w:p w14:paraId="406E6407">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除竞争性磋商文件有特殊要求外，本项目磋商所使用的计量单位，应采用中华人民共和国法定计量单位。</w:t>
      </w:r>
    </w:p>
    <w:p w14:paraId="00BCA64E">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E327114">
      <w:pPr>
        <w:numPr>
          <w:ilvl w:val="0"/>
          <w:numId w:val="8"/>
        </w:numPr>
        <w:tabs>
          <w:tab w:val="left" w:pos="360"/>
        </w:tabs>
        <w:snapToGrid w:val="0"/>
        <w:spacing w:line="360" w:lineRule="auto"/>
        <w:ind w:left="357" w:hanging="357"/>
        <w:outlineLvl w:val="1"/>
        <w:rPr>
          <w:rFonts w:eastAsia="宋体"/>
          <w:sz w:val="24"/>
        </w:rPr>
      </w:pPr>
      <w:bookmarkStart w:id="235" w:name="_Ref467306676"/>
      <w:bookmarkStart w:id="236" w:name="_Ref467306195"/>
      <w:bookmarkStart w:id="237" w:name="_Toc516367022"/>
      <w:bookmarkStart w:id="238" w:name="_Toc127151729"/>
      <w:bookmarkStart w:id="239" w:name="_Toc150480766"/>
      <w:bookmarkStart w:id="240" w:name="_Toc226965718"/>
      <w:bookmarkStart w:id="241" w:name="_Toc150774733"/>
      <w:bookmarkStart w:id="242" w:name="_Toc150774628"/>
      <w:bookmarkStart w:id="243" w:name="_Toc151193916"/>
      <w:bookmarkStart w:id="244" w:name="_Toc226337224"/>
      <w:bookmarkStart w:id="245" w:name="_Toc127161442"/>
      <w:bookmarkStart w:id="246" w:name="_Toc164608642"/>
      <w:bookmarkStart w:id="247" w:name="_Toc149720821"/>
      <w:bookmarkStart w:id="248" w:name="_Toc265228366"/>
      <w:bookmarkStart w:id="249" w:name="_Toc142311030"/>
      <w:bookmarkStart w:id="250" w:name="_Toc520356152"/>
      <w:bookmarkStart w:id="251" w:name="_Toc164608797"/>
      <w:bookmarkStart w:id="252" w:name="_Toc226309772"/>
      <w:bookmarkStart w:id="253" w:name="_Toc151193698"/>
      <w:bookmarkStart w:id="254" w:name="_Toc264969218"/>
      <w:bookmarkStart w:id="255" w:name="_Toc305158796"/>
      <w:bookmarkStart w:id="256" w:name="_Toc151190155"/>
      <w:bookmarkStart w:id="257" w:name="_Toc195842893"/>
      <w:bookmarkStart w:id="258" w:name="_Toc305158870"/>
      <w:bookmarkStart w:id="259" w:name="_Toc151193626"/>
      <w:bookmarkStart w:id="260" w:name="_Toc127151528"/>
      <w:bookmarkStart w:id="261" w:name="_Toc164229223"/>
      <w:bookmarkStart w:id="262" w:name="_Toc151193842"/>
      <w:bookmarkStart w:id="263" w:name="_Toc164229369"/>
      <w:bookmarkStart w:id="264" w:name="_Toc150509279"/>
      <w:bookmarkStart w:id="265" w:name="_Toc164351622"/>
      <w:bookmarkStart w:id="266" w:name="_Toc226965801"/>
      <w:bookmarkStart w:id="267" w:name="_Toc151193770"/>
      <w:r>
        <w:rPr>
          <w:rFonts w:eastAsia="宋体"/>
          <w:sz w:val="24"/>
        </w:rPr>
        <w:t>响应文件</w:t>
      </w:r>
      <w:bookmarkEnd w:id="235"/>
      <w:bookmarkEnd w:id="236"/>
      <w:bookmarkEnd w:id="237"/>
      <w:r>
        <w:rPr>
          <w:rFonts w:eastAsia="宋体"/>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65CEA3B8">
      <w:pPr>
        <w:numPr>
          <w:ilvl w:val="1"/>
          <w:numId w:val="8"/>
        </w:numPr>
        <w:tabs>
          <w:tab w:val="left" w:pos="1080"/>
          <w:tab w:val="left" w:pos="2014"/>
        </w:tabs>
        <w:snapToGrid w:val="0"/>
        <w:spacing w:line="360" w:lineRule="auto"/>
        <w:ind w:left="1077" w:hanging="720"/>
        <w:rPr>
          <w:rFonts w:eastAsia="宋体"/>
          <w:sz w:val="24"/>
        </w:rPr>
      </w:pPr>
      <w:bookmarkStart w:id="268" w:name="_Ref467052588"/>
      <w:r>
        <w:rPr>
          <w:rFonts w:eastAsia="宋体"/>
          <w:sz w:val="24"/>
        </w:rPr>
        <w:t>供应商应当按照竞争性磋商文件的要求编制响应文件，</w:t>
      </w:r>
      <w:r>
        <w:rPr>
          <w:rFonts w:eastAsia="宋体"/>
          <w:kern w:val="0"/>
          <w:sz w:val="24"/>
        </w:rPr>
        <w:t>并对其提交的响应文件的真实性、合法性承担法律责任</w:t>
      </w:r>
      <w:r>
        <w:rPr>
          <w:rFonts w:eastAsia="宋体"/>
          <w:sz w:val="24"/>
        </w:rPr>
        <w:t>。响应文件的部分格式要求，见第六章《响应文件格式》。</w:t>
      </w:r>
    </w:p>
    <w:p w14:paraId="48607DEE">
      <w:pPr>
        <w:numPr>
          <w:ilvl w:val="1"/>
          <w:numId w:val="8"/>
        </w:numPr>
        <w:tabs>
          <w:tab w:val="left" w:pos="1080"/>
          <w:tab w:val="left" w:pos="2014"/>
        </w:tabs>
        <w:snapToGrid w:val="0"/>
        <w:spacing w:line="360" w:lineRule="auto"/>
        <w:ind w:left="1077" w:hanging="720"/>
        <w:rPr>
          <w:rFonts w:eastAsia="宋体"/>
          <w:sz w:val="24"/>
        </w:rPr>
      </w:pPr>
      <w:r>
        <w:rPr>
          <w:rFonts w:eastAsia="宋体"/>
          <w:kern w:val="0"/>
          <w:sz w:val="24"/>
        </w:rPr>
        <w:t>对于竞争性磋商文件中标记了“实质性格式”文件的，</w:t>
      </w:r>
      <w:r>
        <w:rPr>
          <w:rFonts w:eastAsia="宋体"/>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宋体"/>
          <w:b/>
          <w:kern w:val="0"/>
          <w:sz w:val="24"/>
        </w:rPr>
        <w:t>否则响应无效</w:t>
      </w:r>
      <w:r>
        <w:rPr>
          <w:rFonts w:eastAsia="宋体"/>
          <w:kern w:val="0"/>
          <w:sz w:val="24"/>
        </w:rPr>
        <w:t>。未标记“实质性格式”的文件和竞争性磋商文件未提供格式的内容，可由供应商自行编写。</w:t>
      </w:r>
    </w:p>
    <w:p w14:paraId="62BA6F50">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第三章《评审方法和评审标准》中涉及的证明文件。</w:t>
      </w:r>
    </w:p>
    <w:p w14:paraId="12DFB438">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6034626">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供应商认为应附的其他材料。</w:t>
      </w:r>
      <w:bookmarkEnd w:id="268"/>
    </w:p>
    <w:p w14:paraId="4CE8257F">
      <w:pPr>
        <w:numPr>
          <w:ilvl w:val="0"/>
          <w:numId w:val="8"/>
        </w:numPr>
        <w:tabs>
          <w:tab w:val="left" w:pos="360"/>
        </w:tabs>
        <w:snapToGrid w:val="0"/>
        <w:spacing w:line="360" w:lineRule="auto"/>
        <w:ind w:left="357" w:hanging="357"/>
        <w:outlineLvl w:val="1"/>
        <w:rPr>
          <w:rFonts w:eastAsia="宋体"/>
          <w:sz w:val="24"/>
        </w:rPr>
      </w:pPr>
      <w:bookmarkStart w:id="269" w:name="_Toc127161444"/>
      <w:bookmarkStart w:id="270" w:name="_Toc127151530"/>
      <w:bookmarkStart w:id="271" w:name="_Toc127151731"/>
      <w:bookmarkStart w:id="272" w:name="_Toc150774630"/>
      <w:bookmarkStart w:id="273" w:name="_Toc149720823"/>
      <w:bookmarkStart w:id="274" w:name="_Toc151190157"/>
      <w:bookmarkStart w:id="275" w:name="_Toc151193628"/>
      <w:bookmarkStart w:id="276" w:name="_Toc151193700"/>
      <w:bookmarkStart w:id="277" w:name="_Toc142311032"/>
      <w:bookmarkStart w:id="278" w:name="_Toc150774735"/>
      <w:bookmarkStart w:id="279" w:name="_Toc151193772"/>
      <w:bookmarkStart w:id="280" w:name="_Toc151193844"/>
      <w:bookmarkStart w:id="281" w:name="_Toc195842895"/>
      <w:bookmarkStart w:id="282" w:name="_Toc151193918"/>
      <w:bookmarkStart w:id="283" w:name="_Toc150509281"/>
      <w:bookmarkStart w:id="284" w:name="_Toc164608644"/>
      <w:bookmarkStart w:id="285" w:name="_Toc164229225"/>
      <w:bookmarkStart w:id="286" w:name="_Toc150480768"/>
      <w:bookmarkStart w:id="287" w:name="_Toc520356155"/>
      <w:bookmarkStart w:id="288" w:name="_Toc164229371"/>
      <w:bookmarkStart w:id="289" w:name="_Toc164351624"/>
      <w:bookmarkStart w:id="290" w:name="_Toc164608799"/>
      <w:r>
        <w:rPr>
          <w:rFonts w:eastAsia="宋体"/>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58ADA2A4">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所有响应均以人民币报价。</w:t>
      </w:r>
    </w:p>
    <w:p w14:paraId="26D58C27">
      <w:pPr>
        <w:numPr>
          <w:ilvl w:val="1"/>
          <w:numId w:val="8"/>
        </w:numPr>
        <w:tabs>
          <w:tab w:val="left" w:pos="1080"/>
        </w:tabs>
        <w:snapToGrid w:val="0"/>
        <w:spacing w:line="360" w:lineRule="auto"/>
        <w:rPr>
          <w:rFonts w:eastAsia="宋体"/>
          <w:sz w:val="24"/>
        </w:rPr>
      </w:pPr>
      <w:r>
        <w:rPr>
          <w:rFonts w:eastAsia="宋体"/>
          <w:sz w:val="24"/>
        </w:rPr>
        <w:t>供应商的报价应包括为完成本项目所发生的一切费用和税费，采购人将不再支付报价以外的任何费用。</w:t>
      </w:r>
      <w:r>
        <w:rPr>
          <w:rFonts w:hint="eastAsia" w:eastAsia="宋体"/>
          <w:sz w:val="24"/>
        </w:rPr>
        <w:t>供应商的报价应包括但不限于下列内容，《供应商须知资料表》中有特殊规定的，从其规定。</w:t>
      </w:r>
    </w:p>
    <w:p w14:paraId="5AFD737C">
      <w:pPr>
        <w:numPr>
          <w:ilvl w:val="2"/>
          <w:numId w:val="8"/>
        </w:numPr>
        <w:snapToGrid w:val="0"/>
        <w:spacing w:line="360" w:lineRule="auto"/>
        <w:rPr>
          <w:rFonts w:eastAsia="宋体"/>
          <w:sz w:val="24"/>
        </w:rPr>
      </w:pPr>
      <w:r>
        <w:rPr>
          <w:rFonts w:hint="eastAsia"/>
          <w:sz w:val="24"/>
          <w:lang w:val="en-US" w:eastAsia="zh-CN"/>
        </w:rPr>
        <w:t>响应</w:t>
      </w:r>
      <w:r>
        <w:rPr>
          <w:rFonts w:eastAsia="宋体"/>
          <w:sz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sz w:val="24"/>
          <w:lang w:eastAsia="zh-CN"/>
        </w:rPr>
        <w:t>；</w:t>
      </w:r>
    </w:p>
    <w:p w14:paraId="5BA9070F">
      <w:pPr>
        <w:numPr>
          <w:ilvl w:val="2"/>
          <w:numId w:val="8"/>
        </w:numPr>
        <w:snapToGrid w:val="0"/>
        <w:spacing w:line="360" w:lineRule="auto"/>
        <w:rPr>
          <w:rFonts w:eastAsia="宋体"/>
          <w:sz w:val="24"/>
        </w:rPr>
      </w:pPr>
      <w:r>
        <w:rPr>
          <w:rFonts w:eastAsia="宋体"/>
          <w:sz w:val="24"/>
        </w:rPr>
        <w:t>按照竞争性磋商文件要求完成本项</w:t>
      </w:r>
      <w:r>
        <w:rPr>
          <w:rFonts w:hint="eastAsia" w:eastAsia="宋体"/>
          <w:sz w:val="24"/>
        </w:rPr>
        <w:t>目的全部相关费用。</w:t>
      </w:r>
    </w:p>
    <w:p w14:paraId="732D65FC">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采购人不得向供应商索要或者接受其给予的赠品、回扣或者与采购无关的其他商品、服务。</w:t>
      </w:r>
    </w:p>
    <w:p w14:paraId="2BB120FA">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供应商不能提供任何有选择性或可调整的最后报价（</w:t>
      </w:r>
      <w:r>
        <w:rPr>
          <w:rFonts w:eastAsia="宋体"/>
          <w:color w:val="000000"/>
          <w:kern w:val="0"/>
          <w:sz w:val="24"/>
        </w:rPr>
        <w:t>竞争性磋商文件</w:t>
      </w:r>
      <w:r>
        <w:rPr>
          <w:rFonts w:eastAsia="宋体"/>
          <w:sz w:val="24"/>
        </w:rPr>
        <w:t>另有规定的除外），否则其</w:t>
      </w:r>
      <w:r>
        <w:rPr>
          <w:rFonts w:eastAsia="宋体"/>
          <w:b/>
          <w:sz w:val="24"/>
        </w:rPr>
        <w:t>响应无效</w:t>
      </w:r>
      <w:r>
        <w:rPr>
          <w:rFonts w:eastAsia="宋体"/>
          <w:sz w:val="24"/>
        </w:rPr>
        <w:t>。</w:t>
      </w:r>
    </w:p>
    <w:p w14:paraId="7A052542">
      <w:pPr>
        <w:numPr>
          <w:ilvl w:val="0"/>
          <w:numId w:val="8"/>
        </w:numPr>
        <w:tabs>
          <w:tab w:val="left" w:pos="360"/>
        </w:tabs>
        <w:snapToGrid w:val="0"/>
        <w:spacing w:line="360" w:lineRule="auto"/>
        <w:ind w:left="357" w:hanging="357"/>
        <w:outlineLvl w:val="1"/>
        <w:rPr>
          <w:rFonts w:eastAsia="宋体"/>
          <w:sz w:val="24"/>
        </w:rPr>
      </w:pPr>
      <w:r>
        <w:rPr>
          <w:rFonts w:eastAsia="宋体"/>
          <w:sz w:val="24"/>
        </w:rPr>
        <w:t>磋商保证金</w:t>
      </w:r>
    </w:p>
    <w:p w14:paraId="4CF18122">
      <w:pPr>
        <w:numPr>
          <w:ilvl w:val="1"/>
          <w:numId w:val="8"/>
        </w:numPr>
        <w:tabs>
          <w:tab w:val="left" w:pos="1080"/>
          <w:tab w:val="left" w:pos="2014"/>
        </w:tabs>
        <w:snapToGrid w:val="0"/>
        <w:spacing w:line="360" w:lineRule="auto"/>
        <w:ind w:left="1077" w:hanging="720"/>
        <w:rPr>
          <w:rFonts w:eastAsia="宋体"/>
          <w:sz w:val="24"/>
        </w:rPr>
      </w:pPr>
      <w:bookmarkStart w:id="291" w:name="_Ref467306302"/>
      <w:r>
        <w:rPr>
          <w:rFonts w:eastAsia="宋体"/>
          <w:sz w:val="24"/>
        </w:rPr>
        <w:t>供应商应按《供应商须知资料表》中规定的金额及要求交纳磋商保证金</w:t>
      </w:r>
      <w:bookmarkEnd w:id="291"/>
      <w:r>
        <w:rPr>
          <w:rFonts w:eastAsia="宋体"/>
          <w:sz w:val="24"/>
        </w:rPr>
        <w:t>。</w:t>
      </w:r>
    </w:p>
    <w:p w14:paraId="4A64D456">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交纳磋商保证金可采用的形式：政府采购法律法规接受的支票、汇票、本票、网上银行支付或者金融机构、担保机构出具的保函等非现金形式。</w:t>
      </w:r>
    </w:p>
    <w:p w14:paraId="2A5E9972">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磋商保证金到账（保函提交）截止时间同首次响应文件提交截止时间。以支票、汇票、本票、</w:t>
      </w:r>
      <w:r>
        <w:rPr>
          <w:sz w:val="24"/>
        </w:rPr>
        <w:t>网上银行支付</w:t>
      </w:r>
      <w:r>
        <w:rPr>
          <w:rFonts w:eastAsia="宋体"/>
          <w:sz w:val="24"/>
        </w:rPr>
        <w:t>等形式提交磋商保证金的，应在首次响应文件提交截止时间前</w:t>
      </w:r>
      <w:r>
        <w:rPr>
          <w:rFonts w:hint="eastAsia" w:eastAsia="宋体"/>
          <w:sz w:val="24"/>
        </w:rPr>
        <w:t>到账</w:t>
      </w:r>
      <w:r>
        <w:rPr>
          <w:rFonts w:eastAsia="宋体"/>
          <w:sz w:val="24"/>
        </w:rPr>
        <w:t>；</w:t>
      </w:r>
      <w:r>
        <w:rPr>
          <w:rFonts w:hint="eastAsia"/>
          <w:sz w:val="24"/>
        </w:rPr>
        <w:t>以</w:t>
      </w:r>
      <w:r>
        <w:rPr>
          <w:sz w:val="24"/>
        </w:rPr>
        <w:t>金融机构、担保机构出具的保函等形式提交</w:t>
      </w:r>
      <w:r>
        <w:rPr>
          <w:rFonts w:hint="eastAsia"/>
          <w:sz w:val="24"/>
        </w:rPr>
        <w:t>磋商</w:t>
      </w:r>
      <w:r>
        <w:rPr>
          <w:sz w:val="24"/>
        </w:rPr>
        <w:t>保证金的，应在</w:t>
      </w:r>
      <w:r>
        <w:rPr>
          <w:rFonts w:eastAsia="宋体"/>
          <w:sz w:val="24"/>
        </w:rPr>
        <w:t>首次响应文件</w:t>
      </w:r>
      <w:r>
        <w:rPr>
          <w:rFonts w:hint="eastAsia" w:eastAsia="宋体"/>
          <w:sz w:val="24"/>
        </w:rPr>
        <w:t>提交</w:t>
      </w:r>
      <w:r>
        <w:rPr>
          <w:sz w:val="24"/>
        </w:rPr>
        <w:t>截止时间前</w:t>
      </w:r>
      <w:r>
        <w:rPr>
          <w:rFonts w:eastAsia="宋体"/>
          <w:sz w:val="24"/>
        </w:rPr>
        <w:t>将原件提交至采购代理机构；由于</w:t>
      </w:r>
      <w:r>
        <w:rPr>
          <w:rFonts w:hint="eastAsia"/>
          <w:sz w:val="24"/>
        </w:rPr>
        <w:t>到账时间</w:t>
      </w:r>
      <w:r>
        <w:rPr>
          <w:sz w:val="24"/>
        </w:rPr>
        <w:t>晚于</w:t>
      </w:r>
      <w:r>
        <w:rPr>
          <w:rFonts w:eastAsia="宋体"/>
          <w:sz w:val="24"/>
        </w:rPr>
        <w:t>首次响应文件提交</w:t>
      </w:r>
      <w:r>
        <w:rPr>
          <w:sz w:val="24"/>
        </w:rPr>
        <w:t>截止时间的，或者</w:t>
      </w:r>
      <w:r>
        <w:rPr>
          <w:rFonts w:eastAsia="宋体"/>
          <w:sz w:val="24"/>
        </w:rPr>
        <w:t>票据错误、印鉴不清等原因导致不能到账的，其</w:t>
      </w:r>
      <w:r>
        <w:rPr>
          <w:rFonts w:eastAsia="宋体"/>
          <w:b/>
          <w:sz w:val="24"/>
        </w:rPr>
        <w:t>响应无效</w:t>
      </w:r>
      <w:r>
        <w:rPr>
          <w:rFonts w:eastAsia="宋体"/>
          <w:sz w:val="24"/>
        </w:rPr>
        <w:t>。</w:t>
      </w:r>
    </w:p>
    <w:p w14:paraId="00FB51E5">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磋商保证金有效期同响应有效期。</w:t>
      </w:r>
    </w:p>
    <w:p w14:paraId="2DBA34D0">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供应商为联合体的，可以由联合体中的一方或者多方共同交纳磋商保证金，其交纳的保证金对联合体各方均具有约束力。</w:t>
      </w:r>
    </w:p>
    <w:p w14:paraId="0548FA5F">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57157F64">
      <w:pPr>
        <w:numPr>
          <w:ilvl w:val="2"/>
          <w:numId w:val="8"/>
        </w:numPr>
        <w:snapToGrid w:val="0"/>
        <w:spacing w:line="360" w:lineRule="auto"/>
        <w:rPr>
          <w:rFonts w:eastAsia="宋体"/>
          <w:sz w:val="24"/>
        </w:rPr>
      </w:pPr>
      <w:r>
        <w:rPr>
          <w:rFonts w:eastAsia="宋体"/>
          <w:snapToGrid w:val="0"/>
          <w:kern w:val="0"/>
          <w:sz w:val="24"/>
        </w:rPr>
        <w:t>已提交响应文件的供应商，在提交最后报价之前，可以根据磋商情况退出磋商。采购人、采购代理机构将退还退出磋商的供应商的磋商保证金</w:t>
      </w:r>
      <w:r>
        <w:rPr>
          <w:rFonts w:hint="eastAsia" w:eastAsia="宋体"/>
          <w:snapToGrid w:val="0"/>
          <w:kern w:val="0"/>
          <w:sz w:val="24"/>
        </w:rPr>
        <w:t>；</w:t>
      </w:r>
    </w:p>
    <w:p w14:paraId="298BF5F7">
      <w:pPr>
        <w:numPr>
          <w:ilvl w:val="2"/>
          <w:numId w:val="8"/>
        </w:numPr>
        <w:snapToGrid w:val="0"/>
        <w:spacing w:line="360" w:lineRule="auto"/>
        <w:rPr>
          <w:rFonts w:eastAsia="宋体"/>
          <w:sz w:val="24"/>
        </w:rPr>
      </w:pPr>
      <w:r>
        <w:rPr>
          <w:rFonts w:eastAsia="宋体"/>
          <w:sz w:val="24"/>
        </w:rPr>
        <w:t>成交供应商的磋商保证金，在采购合同签订后5个工作日内退还成交供应商；</w:t>
      </w:r>
    </w:p>
    <w:p w14:paraId="4450467C">
      <w:pPr>
        <w:numPr>
          <w:ilvl w:val="2"/>
          <w:numId w:val="8"/>
        </w:numPr>
        <w:snapToGrid w:val="0"/>
        <w:spacing w:line="360" w:lineRule="auto"/>
        <w:rPr>
          <w:rFonts w:eastAsia="宋体"/>
          <w:sz w:val="24"/>
        </w:rPr>
      </w:pPr>
      <w:r>
        <w:rPr>
          <w:rFonts w:eastAsia="宋体"/>
          <w:sz w:val="24"/>
        </w:rPr>
        <w:t>未成交供应商的磋商保证金，在成交通知书发出后5个工作日内退还</w:t>
      </w:r>
      <w:r>
        <w:rPr>
          <w:rFonts w:hint="eastAsia" w:eastAsia="宋体"/>
          <w:sz w:val="24"/>
        </w:rPr>
        <w:t>。</w:t>
      </w:r>
    </w:p>
    <w:p w14:paraId="3A906294">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有下列情形之一的，采购人或采购代理机构不予退还磋商保证金：</w:t>
      </w:r>
    </w:p>
    <w:p w14:paraId="489A2B54">
      <w:pPr>
        <w:numPr>
          <w:ilvl w:val="2"/>
          <w:numId w:val="8"/>
        </w:numPr>
        <w:snapToGrid w:val="0"/>
        <w:spacing w:line="360" w:lineRule="auto"/>
        <w:rPr>
          <w:rFonts w:eastAsia="宋体"/>
          <w:sz w:val="24"/>
        </w:rPr>
      </w:pPr>
      <w:r>
        <w:rPr>
          <w:rFonts w:eastAsia="宋体"/>
          <w:sz w:val="24"/>
        </w:rPr>
        <w:t>供应商在提交响应文件截止时间后撤回响应文件的；</w:t>
      </w:r>
    </w:p>
    <w:p w14:paraId="08C65B35">
      <w:pPr>
        <w:numPr>
          <w:ilvl w:val="2"/>
          <w:numId w:val="8"/>
        </w:numPr>
        <w:snapToGrid w:val="0"/>
        <w:spacing w:line="360" w:lineRule="auto"/>
        <w:rPr>
          <w:rFonts w:eastAsia="宋体"/>
          <w:sz w:val="24"/>
        </w:rPr>
      </w:pPr>
      <w:r>
        <w:rPr>
          <w:rFonts w:eastAsia="宋体"/>
          <w:sz w:val="24"/>
        </w:rPr>
        <w:t>供应商在响应文件中提供虚假材料的；</w:t>
      </w:r>
    </w:p>
    <w:p w14:paraId="2208DCCB">
      <w:pPr>
        <w:numPr>
          <w:ilvl w:val="2"/>
          <w:numId w:val="8"/>
        </w:numPr>
        <w:snapToGrid w:val="0"/>
        <w:spacing w:line="360" w:lineRule="auto"/>
        <w:rPr>
          <w:rFonts w:eastAsia="宋体"/>
          <w:sz w:val="24"/>
        </w:rPr>
      </w:pPr>
      <w:r>
        <w:rPr>
          <w:rFonts w:eastAsia="宋体"/>
          <w:sz w:val="24"/>
        </w:rPr>
        <w:t>除因不可抗力或磋商文件认可的情形以外，成交供应商不与采购人签订合同的；</w:t>
      </w:r>
    </w:p>
    <w:p w14:paraId="634E4419">
      <w:pPr>
        <w:numPr>
          <w:ilvl w:val="2"/>
          <w:numId w:val="8"/>
        </w:numPr>
        <w:snapToGrid w:val="0"/>
        <w:spacing w:line="360" w:lineRule="auto"/>
        <w:rPr>
          <w:rFonts w:eastAsia="宋体"/>
          <w:sz w:val="24"/>
        </w:rPr>
      </w:pPr>
      <w:r>
        <w:rPr>
          <w:rFonts w:eastAsia="宋体"/>
          <w:sz w:val="24"/>
        </w:rPr>
        <w:t>供应商与采购人、其他供应商或者采购代理机构恶意串通的；</w:t>
      </w:r>
    </w:p>
    <w:p w14:paraId="1B2BD58B">
      <w:pPr>
        <w:numPr>
          <w:ilvl w:val="2"/>
          <w:numId w:val="8"/>
        </w:numPr>
        <w:snapToGrid w:val="0"/>
        <w:spacing w:line="360" w:lineRule="auto"/>
        <w:rPr>
          <w:rFonts w:eastAsia="宋体"/>
          <w:sz w:val="24"/>
        </w:rPr>
      </w:pPr>
      <w:r>
        <w:rPr>
          <w:rFonts w:eastAsia="宋体"/>
          <w:sz w:val="24"/>
        </w:rPr>
        <w:t>《供应商须知资料表》规定的其他情形。</w:t>
      </w:r>
    </w:p>
    <w:p w14:paraId="14022E0F">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响应有效期</w:t>
      </w:r>
    </w:p>
    <w:p w14:paraId="49635483">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响应文件应在本竞争性磋商文件《供应商须知资料表》中规定的响应有效期内保持有效，响应有效期少于竞争性磋商文件规定期限的，其</w:t>
      </w:r>
      <w:r>
        <w:rPr>
          <w:rFonts w:eastAsia="宋体"/>
          <w:b/>
          <w:sz w:val="24"/>
        </w:rPr>
        <w:t>响应无效</w:t>
      </w:r>
      <w:r>
        <w:rPr>
          <w:rFonts w:eastAsia="宋体"/>
          <w:sz w:val="24"/>
        </w:rPr>
        <w:t>。</w:t>
      </w:r>
    </w:p>
    <w:p w14:paraId="6B68939F">
      <w:pPr>
        <w:numPr>
          <w:ilvl w:val="0"/>
          <w:numId w:val="8"/>
        </w:numPr>
        <w:tabs>
          <w:tab w:val="left" w:pos="360"/>
        </w:tabs>
        <w:snapToGrid w:val="0"/>
        <w:spacing w:line="360" w:lineRule="auto"/>
        <w:ind w:left="357" w:hanging="357"/>
        <w:outlineLvl w:val="1"/>
        <w:rPr>
          <w:rFonts w:eastAsia="宋体"/>
          <w:sz w:val="24"/>
        </w:rPr>
      </w:pPr>
      <w:bookmarkStart w:id="292" w:name="_Toc226337229"/>
      <w:bookmarkStart w:id="293" w:name="_Toc164229374"/>
      <w:bookmarkStart w:id="294" w:name="_Toc150480771"/>
      <w:bookmarkStart w:id="295" w:name="_Toc164608647"/>
      <w:bookmarkStart w:id="296" w:name="_Toc164229228"/>
      <w:bookmarkStart w:id="297" w:name="_Toc127161447"/>
      <w:bookmarkStart w:id="298" w:name="_Toc195842898"/>
      <w:bookmarkStart w:id="299" w:name="_Toc151193703"/>
      <w:bookmarkStart w:id="300" w:name="_Toc164608802"/>
      <w:bookmarkStart w:id="301" w:name="_Toc150774633"/>
      <w:bookmarkStart w:id="302" w:name="_Toc305158801"/>
      <w:bookmarkStart w:id="303" w:name="_Toc265228371"/>
      <w:bookmarkStart w:id="304" w:name="_Toc226965806"/>
      <w:bookmarkStart w:id="305" w:name="_Toc150774738"/>
      <w:bookmarkStart w:id="306" w:name="_Toc520356158"/>
      <w:bookmarkStart w:id="307" w:name="_Toc305158875"/>
      <w:bookmarkStart w:id="308" w:name="_Toc127151734"/>
      <w:bookmarkStart w:id="309" w:name="_Toc151190160"/>
      <w:bookmarkStart w:id="310" w:name="_Toc151193631"/>
      <w:bookmarkStart w:id="311" w:name="_Toc151193847"/>
      <w:bookmarkStart w:id="312" w:name="_Toc264969223"/>
      <w:bookmarkStart w:id="313" w:name="_Toc226965723"/>
      <w:bookmarkStart w:id="314" w:name="_Toc142311035"/>
      <w:bookmarkStart w:id="315" w:name="_Toc149720826"/>
      <w:bookmarkStart w:id="316" w:name="_Toc150509284"/>
      <w:bookmarkStart w:id="317" w:name="_Toc164351627"/>
      <w:bookmarkStart w:id="318" w:name="_Toc127151533"/>
      <w:bookmarkStart w:id="319" w:name="_Toc151193921"/>
      <w:bookmarkStart w:id="320" w:name="_Toc151193775"/>
      <w:bookmarkStart w:id="321" w:name="_Toc226309777"/>
      <w:r>
        <w:rPr>
          <w:rFonts w:eastAsia="宋体"/>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eastAsia="宋体"/>
          <w:sz w:val="24"/>
        </w:rPr>
        <w:t>、盖章</w:t>
      </w:r>
    </w:p>
    <w:p w14:paraId="4FA43DC9">
      <w:pPr>
        <w:numPr>
          <w:ilvl w:val="1"/>
          <w:numId w:val="8"/>
        </w:numPr>
        <w:tabs>
          <w:tab w:val="left" w:pos="1080"/>
          <w:tab w:val="left" w:pos="2014"/>
        </w:tabs>
        <w:snapToGrid w:val="0"/>
        <w:spacing w:line="360" w:lineRule="auto"/>
        <w:ind w:left="1077" w:hanging="720"/>
        <w:rPr>
          <w:rFonts w:ascii="宋体" w:hAnsi="宋体" w:eastAsia="宋体"/>
          <w:sz w:val="24"/>
        </w:rPr>
      </w:pPr>
      <w:bookmarkStart w:id="322" w:name="_Toc226965724"/>
      <w:bookmarkStart w:id="323" w:name="_Toc305158876"/>
      <w:bookmarkStart w:id="324" w:name="_Toc150774634"/>
      <w:bookmarkStart w:id="325" w:name="_Toc226337230"/>
      <w:bookmarkStart w:id="326" w:name="_Toc151193922"/>
      <w:bookmarkStart w:id="327" w:name="_Toc151190161"/>
      <w:bookmarkStart w:id="328" w:name="_Toc265228372"/>
      <w:bookmarkStart w:id="329" w:name="_Toc151193776"/>
      <w:bookmarkStart w:id="330" w:name="_Toc195842899"/>
      <w:bookmarkStart w:id="331" w:name="_Toc142311036"/>
      <w:bookmarkStart w:id="332" w:name="_Toc305158802"/>
      <w:bookmarkStart w:id="333" w:name="_Toc150480772"/>
      <w:bookmarkStart w:id="334" w:name="_Toc151193632"/>
      <w:bookmarkStart w:id="335" w:name="_Toc150774739"/>
      <w:bookmarkStart w:id="336" w:name="_Toc226965807"/>
      <w:bookmarkStart w:id="337" w:name="_Toc127151534"/>
      <w:bookmarkStart w:id="338" w:name="_Toc151193704"/>
      <w:bookmarkStart w:id="339" w:name="_Toc151193848"/>
      <w:bookmarkStart w:id="340" w:name="_Toc150509285"/>
      <w:bookmarkStart w:id="341" w:name="_Toc264969224"/>
      <w:bookmarkStart w:id="342" w:name="_Toc520356159"/>
      <w:bookmarkStart w:id="343" w:name="_Toc226309778"/>
      <w:r>
        <w:rPr>
          <w:rFonts w:hint="eastAsia" w:ascii="宋体" w:hAnsi="宋体" w:eastAsia="宋体"/>
          <w:sz w:val="24"/>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14:paraId="691679A0">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72E50418">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任何行间插字、涂改和增删，必须由磋商响应文件签字人签字或加盖公章后才有效。</w:t>
      </w:r>
    </w:p>
    <w:p w14:paraId="49B51FE1">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磋商响应文件因字迹潦草或表达不清所引起的后果由供应商负责。</w:t>
      </w:r>
    </w:p>
    <w:p w14:paraId="33379D50">
      <w:pPr>
        <w:tabs>
          <w:tab w:val="left" w:pos="900"/>
          <w:tab w:val="left" w:pos="1080"/>
        </w:tabs>
        <w:snapToGrid w:val="0"/>
        <w:spacing w:line="360" w:lineRule="auto"/>
        <w:ind w:left="357"/>
        <w:rPr>
          <w:rFonts w:eastAsia="宋体"/>
        </w:rPr>
      </w:pPr>
    </w:p>
    <w:p w14:paraId="107A561A">
      <w:pPr>
        <w:pStyle w:val="4"/>
        <w:spacing w:before="0" w:line="360" w:lineRule="auto"/>
        <w:rPr>
          <w:rFonts w:ascii="Times New Roman" w:hAnsi="Times New Roman" w:eastAsia="宋体"/>
          <w:sz w:val="28"/>
        </w:rPr>
      </w:pPr>
      <w:r>
        <w:rPr>
          <w:rFonts w:ascii="Times New Roman" w:hAnsi="Times New Roman" w:eastAsia="宋体"/>
          <w:sz w:val="28"/>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59C96822">
      <w:pPr>
        <w:numPr>
          <w:ilvl w:val="0"/>
          <w:numId w:val="8"/>
        </w:numPr>
        <w:tabs>
          <w:tab w:val="left" w:pos="360"/>
        </w:tabs>
        <w:snapToGrid w:val="0"/>
        <w:spacing w:line="360" w:lineRule="auto"/>
        <w:ind w:left="357" w:hanging="357"/>
        <w:outlineLvl w:val="1"/>
        <w:rPr>
          <w:rFonts w:eastAsia="宋体"/>
          <w:sz w:val="24"/>
        </w:rPr>
      </w:pPr>
      <w:bookmarkStart w:id="344" w:name="_Toc305158803"/>
      <w:bookmarkStart w:id="345" w:name="_Toc151193633"/>
      <w:bookmarkStart w:id="346" w:name="_Toc150480773"/>
      <w:bookmarkStart w:id="347" w:name="_Toc150774740"/>
      <w:bookmarkStart w:id="348" w:name="_Toc150774635"/>
      <w:bookmarkStart w:id="349" w:name="_Toc305158877"/>
      <w:bookmarkStart w:id="350" w:name="_Toc226965725"/>
      <w:bookmarkStart w:id="351" w:name="_Toc164608804"/>
      <w:bookmarkStart w:id="352" w:name="_Toc149720828"/>
      <w:bookmarkStart w:id="353" w:name="_Toc265228373"/>
      <w:bookmarkStart w:id="354" w:name="_Toc195842900"/>
      <w:bookmarkStart w:id="355" w:name="_Toc226965808"/>
      <w:bookmarkStart w:id="356" w:name="_Toc164229376"/>
      <w:bookmarkStart w:id="357" w:name="_Toc127161449"/>
      <w:bookmarkStart w:id="358" w:name="_Toc151190162"/>
      <w:bookmarkStart w:id="359" w:name="_Toc151193923"/>
      <w:bookmarkStart w:id="360" w:name="_Toc164608649"/>
      <w:bookmarkStart w:id="361" w:name="_Toc127151535"/>
      <w:bookmarkStart w:id="362" w:name="_Toc226309779"/>
      <w:bookmarkStart w:id="363" w:name="_Toc264969225"/>
      <w:bookmarkStart w:id="364" w:name="_Toc151193705"/>
      <w:bookmarkStart w:id="365" w:name="_Toc520356160"/>
      <w:bookmarkStart w:id="366" w:name="_Toc150509286"/>
      <w:bookmarkStart w:id="367" w:name="_Toc226337231"/>
      <w:bookmarkStart w:id="368" w:name="_Toc164351629"/>
      <w:bookmarkStart w:id="369" w:name="_Toc164229230"/>
      <w:bookmarkStart w:id="370" w:name="_Toc151193777"/>
      <w:bookmarkStart w:id="371" w:name="_Toc151193849"/>
      <w:bookmarkStart w:id="372" w:name="_Toc127151736"/>
      <w:bookmarkStart w:id="373" w:name="_Toc142311037"/>
      <w:r>
        <w:rPr>
          <w:rFonts w:eastAsia="宋体"/>
          <w:sz w:val="24"/>
        </w:rPr>
        <w:t>响应文件的</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Fonts w:eastAsia="宋体"/>
          <w:sz w:val="24"/>
        </w:rPr>
        <w:t>提交</w:t>
      </w:r>
    </w:p>
    <w:p w14:paraId="07604DAC">
      <w:pPr>
        <w:numPr>
          <w:ilvl w:val="1"/>
          <w:numId w:val="8"/>
        </w:numPr>
        <w:tabs>
          <w:tab w:val="left" w:pos="1080"/>
          <w:tab w:val="left" w:pos="2014"/>
        </w:tabs>
        <w:snapToGrid w:val="0"/>
        <w:spacing w:line="360" w:lineRule="auto"/>
        <w:ind w:left="1077" w:hanging="720"/>
        <w:rPr>
          <w:rFonts w:ascii="宋体" w:hAnsi="宋体" w:eastAsia="宋体"/>
          <w:sz w:val="24"/>
        </w:rPr>
      </w:pPr>
      <w:bookmarkStart w:id="374" w:name="_Toc151193924"/>
      <w:bookmarkStart w:id="375" w:name="_Toc164608650"/>
      <w:bookmarkStart w:id="376" w:name="_Toc151193706"/>
      <w:bookmarkStart w:id="377" w:name="_Toc127151737"/>
      <w:bookmarkStart w:id="378" w:name="_Toc264969226"/>
      <w:bookmarkStart w:id="379" w:name="_Toc151193634"/>
      <w:bookmarkStart w:id="380" w:name="_Toc150509287"/>
      <w:bookmarkStart w:id="381" w:name="_Toc265228374"/>
      <w:bookmarkStart w:id="382" w:name="_Toc142311038"/>
      <w:bookmarkStart w:id="383" w:name="_Toc164608805"/>
      <w:bookmarkStart w:id="384" w:name="_Toc305158878"/>
      <w:bookmarkStart w:id="385" w:name="_Toc151193850"/>
      <w:bookmarkStart w:id="386" w:name="_Toc226965809"/>
      <w:bookmarkStart w:id="387" w:name="_Toc151190163"/>
      <w:bookmarkStart w:id="388" w:name="_Toc164351630"/>
      <w:bookmarkStart w:id="389" w:name="_Toc151193778"/>
      <w:bookmarkStart w:id="390" w:name="_Toc149720829"/>
      <w:bookmarkStart w:id="391" w:name="_Toc520356161"/>
      <w:bookmarkStart w:id="392" w:name="_Toc164229377"/>
      <w:bookmarkStart w:id="393" w:name="_Toc150480774"/>
      <w:bookmarkStart w:id="394" w:name="_Toc150774636"/>
      <w:bookmarkStart w:id="395" w:name="_Toc127161450"/>
      <w:bookmarkStart w:id="396" w:name="_Toc305158804"/>
      <w:bookmarkStart w:id="397" w:name="_Toc127151536"/>
      <w:bookmarkStart w:id="398" w:name="_Toc150774741"/>
      <w:bookmarkStart w:id="399" w:name="_Toc226965726"/>
      <w:bookmarkStart w:id="400" w:name="_Toc164229231"/>
      <w:bookmarkStart w:id="401" w:name="_Toc195842901"/>
      <w:bookmarkStart w:id="402" w:name="_Toc226337232"/>
      <w:bookmarkStart w:id="403" w:name="_Toc226309780"/>
      <w:r>
        <w:rPr>
          <w:rFonts w:hint="eastAsia" w:ascii="宋体" w:hAnsi="宋体" w:eastAsia="宋体"/>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7C4E013F">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所有信封上均应：</w:t>
      </w:r>
    </w:p>
    <w:p w14:paraId="5E40CA22">
      <w:pPr>
        <w:tabs>
          <w:tab w:val="left" w:pos="360"/>
        </w:tabs>
        <w:snapToGrid w:val="0"/>
        <w:spacing w:line="360" w:lineRule="auto"/>
        <w:ind w:left="357"/>
        <w:outlineLvl w:val="1"/>
        <w:rPr>
          <w:rFonts w:ascii="宋体" w:hAnsi="宋体" w:eastAsia="宋体"/>
          <w:sz w:val="24"/>
        </w:rPr>
      </w:pPr>
      <w:r>
        <w:rPr>
          <w:rFonts w:hint="eastAsia" w:ascii="宋体" w:hAnsi="宋体" w:eastAsia="宋体"/>
          <w:sz w:val="24"/>
        </w:rPr>
        <w:t>1）清楚标明递交至磋商公告或磋商邀请书中指明的地址。</w:t>
      </w:r>
    </w:p>
    <w:p w14:paraId="7C12A392">
      <w:pPr>
        <w:tabs>
          <w:tab w:val="left" w:pos="360"/>
        </w:tabs>
        <w:snapToGrid w:val="0"/>
        <w:spacing w:line="360" w:lineRule="auto"/>
        <w:ind w:left="357"/>
        <w:outlineLvl w:val="1"/>
        <w:rPr>
          <w:rFonts w:ascii="宋体" w:hAnsi="宋体" w:eastAsia="宋体"/>
          <w:sz w:val="24"/>
        </w:rPr>
      </w:pPr>
      <w:r>
        <w:rPr>
          <w:rFonts w:hint="eastAsia" w:ascii="宋体" w:hAnsi="宋体" w:eastAsia="宋体"/>
          <w:sz w:val="24"/>
        </w:rPr>
        <w:t>2）注明磋商公告或磋商邀请书中指明的项目名称、磋商编号和“在      年   月    日     时之前不得启封”的字样（填入规定的递交首次磋商响应文件日期和时间）。</w:t>
      </w:r>
    </w:p>
    <w:p w14:paraId="285DBF24">
      <w:pPr>
        <w:tabs>
          <w:tab w:val="left" w:pos="360"/>
        </w:tabs>
        <w:snapToGrid w:val="0"/>
        <w:spacing w:line="360" w:lineRule="auto"/>
        <w:ind w:left="357"/>
        <w:outlineLvl w:val="1"/>
        <w:rPr>
          <w:rFonts w:ascii="宋体" w:hAnsi="宋体" w:eastAsia="宋体"/>
          <w:sz w:val="24"/>
        </w:rPr>
      </w:pPr>
      <w:r>
        <w:rPr>
          <w:rFonts w:hint="eastAsia" w:ascii="宋体" w:hAnsi="宋体" w:eastAsia="宋体"/>
          <w:sz w:val="24"/>
        </w:rPr>
        <w:t>3）在信封的封装处加盖供应商公章。</w:t>
      </w:r>
    </w:p>
    <w:p w14:paraId="72EF1DEB">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所有信封上还应写明供应商名称和地址，以便若其首次磋商响应文件递交截止时间后被宣布为“迟到”磋商响应时，能原封退回。</w:t>
      </w:r>
    </w:p>
    <w:p w14:paraId="45AE643D">
      <w:pPr>
        <w:numPr>
          <w:ilvl w:val="1"/>
          <w:numId w:val="8"/>
        </w:numPr>
        <w:tabs>
          <w:tab w:val="left" w:pos="900"/>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如果供应商未按上述要求密封及加写标记，采购单位对磋商响应文件的误投或过早启封概不负责。</w:t>
      </w:r>
    </w:p>
    <w:p w14:paraId="60B10348">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响应文件</w:t>
      </w:r>
      <w:r>
        <w:rPr>
          <w:rFonts w:hint="eastAsia"/>
          <w:sz w:val="24"/>
          <w:lang w:val="en-US" w:eastAsia="zh-CN"/>
        </w:rPr>
        <w:t>提交</w:t>
      </w:r>
      <w:r>
        <w:rPr>
          <w:rFonts w:eastAsia="宋体"/>
          <w:sz w:val="24"/>
        </w:rPr>
        <w:t>截止</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eastAsia="宋体"/>
          <w:sz w:val="24"/>
        </w:rPr>
        <w:t>时间</w:t>
      </w:r>
    </w:p>
    <w:p w14:paraId="1AD83EF9">
      <w:pPr>
        <w:numPr>
          <w:ilvl w:val="1"/>
          <w:numId w:val="8"/>
        </w:numPr>
        <w:tabs>
          <w:tab w:val="left" w:pos="900"/>
          <w:tab w:val="left" w:pos="1080"/>
          <w:tab w:val="left" w:pos="2014"/>
        </w:tabs>
        <w:snapToGrid w:val="0"/>
        <w:spacing w:line="360" w:lineRule="auto"/>
        <w:ind w:left="1077" w:hanging="720"/>
        <w:rPr>
          <w:rFonts w:ascii="宋体" w:hAnsi="宋体" w:eastAsia="宋体"/>
          <w:sz w:val="24"/>
        </w:rPr>
      </w:pPr>
      <w:bookmarkStart w:id="404" w:name="_Toc127161451"/>
      <w:bookmarkStart w:id="405" w:name="_Toc149720830"/>
      <w:bookmarkStart w:id="406" w:name="_Toc151193707"/>
      <w:bookmarkStart w:id="407" w:name="_Toc520356162"/>
      <w:bookmarkStart w:id="408" w:name="_Toc127151537"/>
      <w:bookmarkStart w:id="409" w:name="_Toc264969227"/>
      <w:bookmarkStart w:id="410" w:name="_Toc305158879"/>
      <w:bookmarkStart w:id="411" w:name="_Toc164608651"/>
      <w:bookmarkStart w:id="412" w:name="_Toc164351631"/>
      <w:bookmarkStart w:id="413" w:name="_Toc195842902"/>
      <w:bookmarkStart w:id="414" w:name="_Toc226965810"/>
      <w:bookmarkStart w:id="415" w:name="_Toc142311039"/>
      <w:bookmarkStart w:id="416" w:name="_Toc164229232"/>
      <w:bookmarkStart w:id="417" w:name="_Toc150509288"/>
      <w:bookmarkStart w:id="418" w:name="_Toc150774637"/>
      <w:bookmarkStart w:id="419" w:name="_Toc150774742"/>
      <w:bookmarkStart w:id="420" w:name="_Toc226965727"/>
      <w:bookmarkStart w:id="421" w:name="_Toc164229378"/>
      <w:bookmarkStart w:id="422" w:name="_Toc151193851"/>
      <w:bookmarkStart w:id="423" w:name="_Toc305158805"/>
      <w:bookmarkStart w:id="424" w:name="_Toc151193779"/>
      <w:bookmarkStart w:id="425" w:name="_Toc151193635"/>
      <w:bookmarkStart w:id="426" w:name="_Toc151193925"/>
      <w:bookmarkStart w:id="427" w:name="_Toc226309781"/>
      <w:bookmarkStart w:id="428" w:name="_Toc265228375"/>
      <w:bookmarkStart w:id="429" w:name="_Toc127151738"/>
      <w:bookmarkStart w:id="430" w:name="_Toc151190164"/>
      <w:bookmarkStart w:id="431" w:name="_Toc150480775"/>
      <w:bookmarkStart w:id="432" w:name="_Toc164608806"/>
      <w:bookmarkStart w:id="433" w:name="_Toc226337233"/>
      <w:r>
        <w:rPr>
          <w:rFonts w:hint="eastAsia" w:ascii="宋体" w:hAnsi="宋体" w:eastAsia="宋体"/>
          <w:sz w:val="24"/>
        </w:rPr>
        <w:t>供应商应在磋商邀请中规定的截止日期和时间内，将首次磋商响应文件递交采购单位，递交地点应是磋商邀请书中规定的地址。</w:t>
      </w:r>
    </w:p>
    <w:p w14:paraId="00977426">
      <w:pPr>
        <w:numPr>
          <w:ilvl w:val="1"/>
          <w:numId w:val="8"/>
        </w:numPr>
        <w:tabs>
          <w:tab w:val="left" w:pos="900"/>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14:paraId="09EC41E0">
      <w:pPr>
        <w:numPr>
          <w:ilvl w:val="1"/>
          <w:numId w:val="8"/>
        </w:numPr>
        <w:tabs>
          <w:tab w:val="left" w:pos="900"/>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采购单位将拒绝并原封退回在本须知规定的首次磋商响应文件递交截止期后收到的任何磋商响应文件。</w:t>
      </w:r>
    </w:p>
    <w:p w14:paraId="38B7F212">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响应文件的修改与撤回</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2AF9552C">
      <w:pPr>
        <w:numPr>
          <w:ilvl w:val="1"/>
          <w:numId w:val="8"/>
        </w:numPr>
        <w:tabs>
          <w:tab w:val="left" w:pos="1080"/>
          <w:tab w:val="left" w:pos="2014"/>
        </w:tabs>
        <w:snapToGrid w:val="0"/>
        <w:spacing w:line="360" w:lineRule="auto"/>
        <w:ind w:left="1077" w:hanging="720"/>
        <w:rPr>
          <w:rFonts w:ascii="宋体" w:hAnsi="宋体" w:eastAsia="宋体"/>
          <w:sz w:val="24"/>
        </w:rPr>
      </w:pPr>
      <w:r>
        <w:rPr>
          <w:rFonts w:ascii="宋体" w:hAnsi="宋体" w:eastAsia="宋体"/>
          <w:sz w:val="24"/>
        </w:rPr>
        <w:t>提交响应文件截止时间前，供应商可以对所提交的响应文件进行补充、修改或者撤回。磋商保证金</w:t>
      </w:r>
      <w:r>
        <w:rPr>
          <w:rFonts w:hint="eastAsia" w:ascii="宋体" w:hAnsi="宋体" w:eastAsia="宋体"/>
          <w:sz w:val="24"/>
        </w:rPr>
        <w:t>的</w:t>
      </w:r>
      <w:r>
        <w:rPr>
          <w:rFonts w:ascii="宋体" w:hAnsi="宋体" w:eastAsia="宋体"/>
          <w:sz w:val="24"/>
        </w:rPr>
        <w:t>补充、修改或者撤回应</w:t>
      </w:r>
      <w:r>
        <w:rPr>
          <w:rFonts w:hint="eastAsia" w:ascii="宋体" w:hAnsi="宋体" w:eastAsia="宋体"/>
          <w:sz w:val="24"/>
        </w:rPr>
        <w:t>就其</w:t>
      </w:r>
      <w:r>
        <w:rPr>
          <w:rFonts w:ascii="宋体" w:hAnsi="宋体" w:eastAsia="宋体"/>
          <w:sz w:val="24"/>
        </w:rPr>
        <w:t>补充、修改或者撤回</w:t>
      </w:r>
      <w:r>
        <w:rPr>
          <w:rFonts w:hint="eastAsia" w:ascii="宋体" w:hAnsi="宋体" w:eastAsia="宋体"/>
          <w:sz w:val="24"/>
        </w:rPr>
        <w:t>通知</w:t>
      </w:r>
      <w:r>
        <w:rPr>
          <w:rFonts w:ascii="宋体" w:hAnsi="宋体" w:eastAsia="宋体"/>
          <w:sz w:val="24"/>
        </w:rPr>
        <w:t>采购人或采购代理机构。</w:t>
      </w:r>
    </w:p>
    <w:p w14:paraId="080E7BB5">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供应商对响应文件的补充、修改的内容应当按照竞争性磋商文件要求签署、盖章，作为响应文件的组成部分。</w:t>
      </w:r>
      <w:r>
        <w:rPr>
          <w:rFonts w:eastAsia="宋体"/>
          <w:kern w:val="0"/>
          <w:sz w:val="24"/>
        </w:rPr>
        <w:t>补充、修改的内容与响应文件不一致的，以补充、修改的内容为准。</w:t>
      </w:r>
    </w:p>
    <w:p w14:paraId="5F0EC74B">
      <w:pPr>
        <w:tabs>
          <w:tab w:val="left" w:pos="900"/>
          <w:tab w:val="left" w:pos="1080"/>
          <w:tab w:val="left" w:pos="1589"/>
        </w:tabs>
        <w:snapToGrid w:val="0"/>
        <w:spacing w:line="360" w:lineRule="auto"/>
        <w:ind w:left="357"/>
        <w:rPr>
          <w:rFonts w:eastAsia="宋体"/>
          <w:sz w:val="24"/>
        </w:rPr>
      </w:pPr>
    </w:p>
    <w:p w14:paraId="04013197">
      <w:pPr>
        <w:pStyle w:val="4"/>
        <w:spacing w:before="0" w:line="360" w:lineRule="auto"/>
        <w:rPr>
          <w:rFonts w:ascii="Times New Roman" w:hAnsi="Times New Roman" w:eastAsia="宋体"/>
          <w:sz w:val="28"/>
        </w:rPr>
      </w:pPr>
      <w:bookmarkStart w:id="434" w:name="_Toc150509289"/>
      <w:bookmarkStart w:id="435" w:name="_Toc264969228"/>
      <w:bookmarkStart w:id="436" w:name="_Toc226309782"/>
      <w:bookmarkStart w:id="437" w:name="_Toc151193926"/>
      <w:bookmarkStart w:id="438" w:name="_Toc151193708"/>
      <w:bookmarkStart w:id="439" w:name="_Toc226337234"/>
      <w:bookmarkStart w:id="440" w:name="_Toc226965811"/>
      <w:bookmarkStart w:id="441" w:name="_Toc151190165"/>
      <w:bookmarkStart w:id="442" w:name="_Toc520356163"/>
      <w:bookmarkStart w:id="443" w:name="_Toc265228376"/>
      <w:bookmarkStart w:id="444" w:name="_Toc150480776"/>
      <w:bookmarkStart w:id="445" w:name="_Toc226965728"/>
      <w:bookmarkStart w:id="446" w:name="_Toc150774743"/>
      <w:bookmarkStart w:id="447" w:name="_Toc142311040"/>
      <w:bookmarkStart w:id="448" w:name="_Toc305158806"/>
      <w:bookmarkStart w:id="449" w:name="_Toc195842903"/>
      <w:bookmarkStart w:id="450" w:name="_Toc150774638"/>
      <w:bookmarkStart w:id="451" w:name="_Toc127151538"/>
      <w:bookmarkStart w:id="452" w:name="_Toc151193852"/>
      <w:bookmarkStart w:id="453" w:name="_Toc151193780"/>
      <w:bookmarkStart w:id="454" w:name="_Toc151193636"/>
      <w:bookmarkStart w:id="455" w:name="_Toc305158880"/>
      <w:r>
        <w:rPr>
          <w:rFonts w:ascii="Times New Roman" w:hAnsi="Times New Roman" w:eastAsia="宋体"/>
          <w:sz w:val="28"/>
        </w:rPr>
        <w:t xml:space="preserve">五   </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eastAsia="宋体"/>
          <w:sz w:val="28"/>
        </w:rPr>
        <w:t>评审</w:t>
      </w:r>
    </w:p>
    <w:p w14:paraId="6CE52F94">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响应文件的</w:t>
      </w:r>
      <w:r>
        <w:rPr>
          <w:rFonts w:hint="eastAsia"/>
          <w:sz w:val="24"/>
          <w:lang w:val="en-US" w:eastAsia="zh-CN"/>
        </w:rPr>
        <w:t>递交</w:t>
      </w:r>
      <w:r>
        <w:rPr>
          <w:rFonts w:hint="eastAsia" w:eastAsia="宋体"/>
          <w:sz w:val="24"/>
        </w:rPr>
        <w:t>与</w:t>
      </w:r>
      <w:r>
        <w:rPr>
          <w:rFonts w:eastAsia="宋体"/>
          <w:sz w:val="24"/>
        </w:rPr>
        <w:t>开启</w:t>
      </w:r>
    </w:p>
    <w:p w14:paraId="76A33614">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采购人或采购代理机构将按竞争性磋商文件的规定，在响应文件提交截止时间的同一时间和竞争性磋商文件预先确定的地点开启响应文件。</w:t>
      </w:r>
    </w:p>
    <w:p w14:paraId="3AA9A432">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2628F678">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供应商不足3家的，</w:t>
      </w:r>
      <w:r>
        <w:rPr>
          <w:rFonts w:ascii="宋体" w:hAnsi="宋体" w:eastAsia="宋体"/>
          <w:sz w:val="24"/>
        </w:rPr>
        <w:t>响应文件</w:t>
      </w:r>
      <w:r>
        <w:rPr>
          <w:rFonts w:eastAsia="宋体"/>
          <w:sz w:val="24"/>
        </w:rPr>
        <w:t>不予</w:t>
      </w:r>
      <w:r>
        <w:rPr>
          <w:rFonts w:ascii="宋体" w:hAnsi="宋体" w:eastAsia="宋体"/>
          <w:sz w:val="24"/>
        </w:rPr>
        <w:t>开启</w:t>
      </w:r>
      <w:r>
        <w:rPr>
          <w:rFonts w:eastAsia="宋体"/>
          <w:sz w:val="24"/>
        </w:rPr>
        <w:t>。</w:t>
      </w:r>
    </w:p>
    <w:p w14:paraId="4FBBE379">
      <w:pPr>
        <w:numPr>
          <w:ilvl w:val="1"/>
          <w:numId w:val="8"/>
        </w:numPr>
        <w:tabs>
          <w:tab w:val="left" w:pos="1080"/>
          <w:tab w:val="left" w:pos="2014"/>
        </w:tabs>
        <w:snapToGrid w:val="0"/>
        <w:spacing w:line="360" w:lineRule="auto"/>
        <w:ind w:left="1077" w:hanging="720"/>
        <w:rPr>
          <w:rFonts w:eastAsia="宋体"/>
          <w:sz w:val="24"/>
        </w:rPr>
      </w:pPr>
      <w:bookmarkStart w:id="456" w:name="_Toc520356165"/>
      <w:r>
        <w:rPr>
          <w:rFonts w:eastAsia="宋体"/>
          <w:sz w:val="24"/>
        </w:rPr>
        <w:t>本项目不公开报价。</w:t>
      </w:r>
    </w:p>
    <w:bookmarkEnd w:id="456"/>
    <w:p w14:paraId="66719E05">
      <w:pPr>
        <w:numPr>
          <w:ilvl w:val="0"/>
          <w:numId w:val="8"/>
        </w:numPr>
        <w:tabs>
          <w:tab w:val="left" w:pos="360"/>
        </w:tabs>
        <w:snapToGrid w:val="0"/>
        <w:spacing w:line="360" w:lineRule="auto"/>
        <w:ind w:left="357" w:hanging="357"/>
        <w:outlineLvl w:val="1"/>
        <w:rPr>
          <w:rFonts w:eastAsia="宋体"/>
          <w:sz w:val="24"/>
        </w:rPr>
      </w:pPr>
      <w:r>
        <w:rPr>
          <w:rFonts w:eastAsia="宋体"/>
          <w:sz w:val="24"/>
        </w:rPr>
        <w:t>磋商小组</w:t>
      </w:r>
    </w:p>
    <w:p w14:paraId="24107934">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磋商小组根据政府采购有关规定和本次采购项目的特点进行组建，并负责具体评审</w:t>
      </w:r>
      <w:r>
        <w:rPr>
          <w:rFonts w:hint="eastAsia"/>
          <w:sz w:val="24"/>
          <w:lang w:val="en-US" w:eastAsia="zh-CN"/>
        </w:rPr>
        <w:t>与磋商</w:t>
      </w:r>
      <w:r>
        <w:rPr>
          <w:rFonts w:eastAsia="宋体"/>
          <w:sz w:val="24"/>
        </w:rPr>
        <w:t>事务，独立履行职责。</w:t>
      </w:r>
      <w:bookmarkStart w:id="457" w:name="_Toc520356166"/>
    </w:p>
    <w:p w14:paraId="1F5AF121">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7"/>
      <w:bookmarkStart w:id="458" w:name="_Toc520356169"/>
    </w:p>
    <w:p w14:paraId="36FAAFF7">
      <w:pPr>
        <w:numPr>
          <w:ilvl w:val="0"/>
          <w:numId w:val="8"/>
        </w:numPr>
        <w:tabs>
          <w:tab w:val="left" w:pos="360"/>
        </w:tabs>
        <w:snapToGrid w:val="0"/>
        <w:spacing w:line="360" w:lineRule="auto"/>
        <w:outlineLvl w:val="1"/>
        <w:rPr>
          <w:rFonts w:eastAsia="宋体"/>
          <w:sz w:val="24"/>
        </w:rPr>
      </w:pPr>
      <w:r>
        <w:rPr>
          <w:rFonts w:eastAsia="宋体"/>
          <w:sz w:val="24"/>
        </w:rPr>
        <w:t>评审方法和评审标准</w:t>
      </w:r>
    </w:p>
    <w:p w14:paraId="744142D3">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见第三章《评审方法和评审标准》。</w:t>
      </w:r>
    </w:p>
    <w:p w14:paraId="72BBBD6D">
      <w:pPr>
        <w:tabs>
          <w:tab w:val="left" w:pos="360"/>
          <w:tab w:val="left" w:pos="1080"/>
        </w:tabs>
        <w:snapToGrid w:val="0"/>
        <w:spacing w:line="360" w:lineRule="auto"/>
        <w:ind w:left="1080"/>
        <w:rPr>
          <w:rFonts w:eastAsia="宋体"/>
          <w:sz w:val="24"/>
        </w:rPr>
      </w:pPr>
    </w:p>
    <w:p w14:paraId="5F56ADAD">
      <w:pPr>
        <w:pStyle w:val="4"/>
        <w:spacing w:before="0" w:line="360" w:lineRule="auto"/>
        <w:rPr>
          <w:rFonts w:ascii="Times New Roman" w:hAnsi="Times New Roman" w:eastAsia="宋体"/>
          <w:sz w:val="28"/>
        </w:rPr>
      </w:pPr>
      <w:bookmarkStart w:id="459" w:name="_Toc151193643"/>
      <w:bookmarkStart w:id="460" w:name="_Toc226965735"/>
      <w:bookmarkStart w:id="461" w:name="_Toc150480783"/>
      <w:bookmarkStart w:id="462" w:name="_Toc151193715"/>
      <w:bookmarkStart w:id="463" w:name="_Toc195842910"/>
      <w:bookmarkStart w:id="464" w:name="_Toc226337241"/>
      <w:bookmarkStart w:id="465" w:name="_Toc142311047"/>
      <w:bookmarkStart w:id="466" w:name="_Toc151190172"/>
      <w:bookmarkStart w:id="467" w:name="_Toc226965818"/>
      <w:bookmarkStart w:id="468" w:name="_Toc151193933"/>
      <w:bookmarkStart w:id="469" w:name="_Toc305158887"/>
      <w:bookmarkStart w:id="470" w:name="_Toc151193859"/>
      <w:bookmarkStart w:id="471" w:name="_Toc151193787"/>
      <w:bookmarkStart w:id="472" w:name="_Toc150509296"/>
      <w:bookmarkStart w:id="473" w:name="_Toc264969235"/>
      <w:bookmarkStart w:id="474" w:name="_Toc150774750"/>
      <w:bookmarkStart w:id="475" w:name="_Toc150774645"/>
      <w:bookmarkStart w:id="476" w:name="_Toc265228383"/>
      <w:bookmarkStart w:id="477" w:name="_Toc226309789"/>
      <w:bookmarkStart w:id="478" w:name="_Toc305158813"/>
      <w:bookmarkStart w:id="479" w:name="_Toc127151545"/>
      <w:r>
        <w:rPr>
          <w:rFonts w:ascii="Times New Roman" w:hAnsi="Times New Roman" w:eastAsia="宋体"/>
          <w:sz w:val="28"/>
        </w:rPr>
        <w:t xml:space="preserve">六   </w:t>
      </w:r>
      <w:bookmarkEnd w:id="458"/>
      <w:r>
        <w:rPr>
          <w:rFonts w:ascii="Times New Roman" w:hAnsi="Times New Roman" w:eastAsia="宋体"/>
          <w:sz w:val="28"/>
        </w:rPr>
        <w:t>确定</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ascii="Times New Roman" w:hAnsi="Times New Roman" w:eastAsia="宋体"/>
          <w:sz w:val="28"/>
        </w:rPr>
        <w:t>成交</w:t>
      </w:r>
    </w:p>
    <w:p w14:paraId="63B75549">
      <w:pPr>
        <w:numPr>
          <w:ilvl w:val="0"/>
          <w:numId w:val="8"/>
        </w:numPr>
        <w:tabs>
          <w:tab w:val="left" w:pos="360"/>
        </w:tabs>
        <w:snapToGrid w:val="0"/>
        <w:spacing w:line="360" w:lineRule="auto"/>
        <w:ind w:left="357" w:hanging="357"/>
        <w:outlineLvl w:val="1"/>
        <w:rPr>
          <w:rFonts w:eastAsia="宋体"/>
          <w:sz w:val="24"/>
        </w:rPr>
      </w:pPr>
      <w:bookmarkStart w:id="480" w:name="_Toc164351641"/>
      <w:bookmarkStart w:id="481" w:name="_Toc151193861"/>
      <w:bookmarkStart w:id="482" w:name="_Toc195842912"/>
      <w:bookmarkStart w:id="483" w:name="_Toc226965737"/>
      <w:bookmarkStart w:id="484" w:name="_Toc226309791"/>
      <w:bookmarkStart w:id="485" w:name="_Toc151193717"/>
      <w:bookmarkStart w:id="486" w:name="_Toc151193645"/>
      <w:bookmarkStart w:id="487" w:name="_Toc150509298"/>
      <w:bookmarkStart w:id="488" w:name="_Toc127161461"/>
      <w:bookmarkStart w:id="489" w:name="_Toc142311049"/>
      <w:bookmarkStart w:id="490" w:name="_Toc150480785"/>
      <w:bookmarkStart w:id="491" w:name="_Toc164229242"/>
      <w:bookmarkStart w:id="492" w:name="_Toc164229388"/>
      <w:bookmarkStart w:id="493" w:name="_Toc149720840"/>
      <w:bookmarkStart w:id="494" w:name="_Toc127151748"/>
      <w:bookmarkStart w:id="495" w:name="_Toc226337243"/>
      <w:bookmarkStart w:id="496" w:name="_Toc164608816"/>
      <w:bookmarkStart w:id="497" w:name="_Toc151190174"/>
      <w:bookmarkStart w:id="498" w:name="_Toc151193789"/>
      <w:bookmarkStart w:id="499" w:name="_Toc226965820"/>
      <w:bookmarkStart w:id="500" w:name="_Toc305158815"/>
      <w:bookmarkStart w:id="501" w:name="_Toc151193935"/>
      <w:bookmarkStart w:id="502" w:name="_Toc150774752"/>
      <w:bookmarkStart w:id="503" w:name="_Toc265228385"/>
      <w:bookmarkStart w:id="504" w:name="_Toc127151547"/>
      <w:bookmarkStart w:id="505" w:name="_Toc264969237"/>
      <w:bookmarkStart w:id="506" w:name="_Toc150774647"/>
      <w:bookmarkStart w:id="507" w:name="_Toc164608661"/>
      <w:bookmarkStart w:id="508" w:name="_Toc305158889"/>
      <w:r>
        <w:rPr>
          <w:rFonts w:eastAsia="宋体"/>
          <w:sz w:val="24"/>
        </w:rPr>
        <w:t>确定成交供应商</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31AF4598">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采购人将在收到评审报告后，从评审报告提出的成交候选供应商中，按照排序由高到低的原则确定成交供应商</w:t>
      </w:r>
      <w:r>
        <w:rPr>
          <w:rFonts w:hint="eastAsia" w:eastAsia="宋体"/>
          <w:sz w:val="24"/>
        </w:rPr>
        <w:t>。</w:t>
      </w:r>
      <w:r>
        <w:rPr>
          <w:rFonts w:eastAsia="宋体"/>
          <w:sz w:val="24"/>
        </w:rPr>
        <w:t>采购人是否授权</w:t>
      </w:r>
      <w:r>
        <w:rPr>
          <w:rFonts w:hint="eastAsia" w:eastAsia="宋体"/>
          <w:sz w:val="24"/>
        </w:rPr>
        <w:t>磋商</w:t>
      </w:r>
      <w:r>
        <w:rPr>
          <w:rFonts w:eastAsia="宋体"/>
          <w:sz w:val="24"/>
        </w:rPr>
        <w:t>小组直接确定成交供应商，见《供应商须知资料表》。成交候选人并列的，按照《供应商须知资料表》要求确定成交供应商。</w:t>
      </w:r>
    </w:p>
    <w:p w14:paraId="5711FBC7">
      <w:pPr>
        <w:numPr>
          <w:ilvl w:val="0"/>
          <w:numId w:val="8"/>
        </w:numPr>
        <w:tabs>
          <w:tab w:val="left" w:pos="360"/>
        </w:tabs>
        <w:snapToGrid w:val="0"/>
        <w:spacing w:line="360" w:lineRule="auto"/>
        <w:ind w:left="357" w:hanging="357"/>
        <w:outlineLvl w:val="1"/>
        <w:rPr>
          <w:rFonts w:eastAsia="宋体"/>
          <w:sz w:val="24"/>
        </w:rPr>
      </w:pPr>
      <w:bookmarkStart w:id="509" w:name="_Toc305158891"/>
      <w:bookmarkStart w:id="510" w:name="_Toc305158817"/>
      <w:bookmarkStart w:id="511" w:name="_Toc195842914"/>
      <w:bookmarkStart w:id="512" w:name="_Toc149720842"/>
      <w:bookmarkStart w:id="513" w:name="_Toc127151549"/>
      <w:bookmarkStart w:id="514" w:name="_Toc151193791"/>
      <w:bookmarkStart w:id="515" w:name="_Toc226965822"/>
      <w:bookmarkStart w:id="516" w:name="_Toc150774649"/>
      <w:bookmarkStart w:id="517" w:name="_Toc226309793"/>
      <w:bookmarkStart w:id="518" w:name="_Toc164229390"/>
      <w:bookmarkStart w:id="519" w:name="_Toc150774754"/>
      <w:bookmarkStart w:id="520" w:name="_Toc164608663"/>
      <w:bookmarkStart w:id="521" w:name="_Toc127151750"/>
      <w:bookmarkStart w:id="522" w:name="_Toc226965739"/>
      <w:bookmarkStart w:id="523" w:name="_Toc226337245"/>
      <w:bookmarkStart w:id="524" w:name="_Toc164351643"/>
      <w:bookmarkStart w:id="525" w:name="_Toc151190176"/>
      <w:bookmarkStart w:id="526" w:name="_Toc151193719"/>
      <w:bookmarkStart w:id="527" w:name="_Toc164229244"/>
      <w:bookmarkStart w:id="528" w:name="_Toc265228387"/>
      <w:bookmarkStart w:id="529" w:name="_Toc151193863"/>
      <w:bookmarkStart w:id="530" w:name="_Toc127161463"/>
      <w:bookmarkStart w:id="531" w:name="_Toc150480787"/>
      <w:bookmarkStart w:id="532" w:name="_Toc264969239"/>
      <w:bookmarkStart w:id="533" w:name="_Toc150509300"/>
      <w:bookmarkStart w:id="534" w:name="_Toc164608818"/>
      <w:bookmarkStart w:id="535" w:name="_Toc142311051"/>
      <w:bookmarkStart w:id="536" w:name="_Toc151193937"/>
      <w:bookmarkStart w:id="537" w:name="_Toc151193647"/>
      <w:bookmarkStart w:id="538" w:name="_Ref467307090"/>
      <w:bookmarkStart w:id="539" w:name="_Toc520356176"/>
      <w:bookmarkStart w:id="540" w:name="_Ref467306425"/>
      <w:r>
        <w:rPr>
          <w:rFonts w:eastAsia="宋体"/>
          <w:sz w:val="24"/>
        </w:rPr>
        <w:t>成交公告与成交通知书</w:t>
      </w:r>
      <w:bookmarkEnd w:id="509"/>
      <w:bookmarkEnd w:id="510"/>
    </w:p>
    <w:p w14:paraId="1FE3BE98">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采购人或采购代理机构将</w:t>
      </w:r>
      <w:r>
        <w:rPr>
          <w:rFonts w:eastAsia="宋体"/>
          <w:kern w:val="0"/>
          <w:sz w:val="24"/>
        </w:rPr>
        <w:t>在成交供应商确定后2个工作日内，在</w:t>
      </w:r>
      <w:r>
        <w:rPr>
          <w:rFonts w:hint="eastAsia" w:eastAsia="宋体"/>
          <w:sz w:val="24"/>
        </w:rPr>
        <w:t>北京市政府采购网</w:t>
      </w:r>
      <w:r>
        <w:rPr>
          <w:rFonts w:eastAsia="宋体"/>
          <w:kern w:val="0"/>
          <w:sz w:val="24"/>
        </w:rPr>
        <w:t>公告成交结果，同时向成交供应商发出成交通知书，</w:t>
      </w:r>
      <w:r>
        <w:rPr>
          <w:rFonts w:eastAsia="宋体"/>
          <w:sz w:val="24"/>
        </w:rPr>
        <w:t>成交公告期限为1个工作日。</w:t>
      </w:r>
    </w:p>
    <w:p w14:paraId="18C079D4">
      <w:pPr>
        <w:numPr>
          <w:ilvl w:val="1"/>
          <w:numId w:val="8"/>
        </w:numPr>
        <w:tabs>
          <w:tab w:val="left" w:pos="1080"/>
          <w:tab w:val="left" w:pos="2014"/>
        </w:tabs>
        <w:snapToGrid w:val="0"/>
        <w:spacing w:line="360" w:lineRule="auto"/>
        <w:ind w:left="1080" w:hanging="720"/>
        <w:rPr>
          <w:rFonts w:hint="eastAsia" w:eastAsia="宋体"/>
          <w:sz w:val="24"/>
        </w:rPr>
      </w:pPr>
      <w:r>
        <w:rPr>
          <w:rFonts w:hint="eastAsia" w:eastAsia="宋体"/>
          <w:sz w:val="24"/>
        </w:rPr>
        <w:t>成交通知书对采购人和成交供应商均具有法律效力。成交通知书发出后，采 购人改变成交结果的，或者成交供应商放弃成交项目的， 应当依法承担法律</w:t>
      </w:r>
    </w:p>
    <w:p w14:paraId="145FB1CD">
      <w:pPr>
        <w:numPr>
          <w:ilvl w:val="0"/>
          <w:numId w:val="0"/>
        </w:numPr>
        <w:tabs>
          <w:tab w:val="left" w:pos="1080"/>
          <w:tab w:val="left" w:pos="2014"/>
        </w:tabs>
        <w:snapToGrid w:val="0"/>
        <w:spacing w:line="360" w:lineRule="auto"/>
        <w:ind w:left="360" w:leftChars="0" w:firstLine="720" w:firstLineChars="300"/>
        <w:rPr>
          <w:rFonts w:eastAsia="宋体"/>
          <w:sz w:val="24"/>
        </w:rPr>
      </w:pPr>
      <w:r>
        <w:rPr>
          <w:rFonts w:hint="eastAsia" w:eastAsia="宋体"/>
          <w:sz w:val="24"/>
        </w:rPr>
        <w:t>责任。</w:t>
      </w:r>
    </w:p>
    <w:p w14:paraId="565628C1">
      <w:pPr>
        <w:numPr>
          <w:ilvl w:val="0"/>
          <w:numId w:val="8"/>
        </w:numPr>
        <w:tabs>
          <w:tab w:val="left" w:pos="360"/>
        </w:tabs>
        <w:snapToGrid w:val="0"/>
        <w:spacing w:line="360" w:lineRule="auto"/>
        <w:ind w:left="357" w:hanging="357"/>
        <w:outlineLvl w:val="1"/>
        <w:rPr>
          <w:rFonts w:eastAsia="宋体"/>
          <w:sz w:val="24"/>
        </w:rPr>
      </w:pPr>
      <w:r>
        <w:rPr>
          <w:rFonts w:eastAsia="宋体"/>
          <w:sz w:val="24"/>
        </w:rPr>
        <w:t>终止</w:t>
      </w:r>
    </w:p>
    <w:p w14:paraId="53103CE3">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出现下列情形之一的，采购人或采购代理机构将终止竞争性磋商采购活动，发布项目终止公告并说明原因，重新开展采购活动：</w:t>
      </w:r>
    </w:p>
    <w:p w14:paraId="57AF1652">
      <w:pPr>
        <w:numPr>
          <w:ilvl w:val="2"/>
          <w:numId w:val="8"/>
        </w:numPr>
        <w:snapToGrid w:val="0"/>
        <w:spacing w:line="360" w:lineRule="auto"/>
        <w:rPr>
          <w:rFonts w:eastAsia="宋体"/>
          <w:sz w:val="24"/>
        </w:rPr>
      </w:pPr>
      <w:r>
        <w:rPr>
          <w:rFonts w:eastAsia="宋体"/>
          <w:sz w:val="24"/>
        </w:rPr>
        <w:t>因情况变化，不再符合规定的竞争性磋商采购方式适用情形的；</w:t>
      </w:r>
    </w:p>
    <w:p w14:paraId="7DA329C3">
      <w:pPr>
        <w:numPr>
          <w:ilvl w:val="2"/>
          <w:numId w:val="8"/>
        </w:numPr>
        <w:snapToGrid w:val="0"/>
        <w:spacing w:line="360" w:lineRule="auto"/>
        <w:rPr>
          <w:rFonts w:eastAsia="宋体"/>
          <w:sz w:val="24"/>
        </w:rPr>
      </w:pPr>
      <w:r>
        <w:rPr>
          <w:rFonts w:eastAsia="宋体"/>
          <w:sz w:val="24"/>
        </w:rPr>
        <w:t>出现影响采购公正的违法、违规行为的；</w:t>
      </w:r>
    </w:p>
    <w:p w14:paraId="1ED37E2C">
      <w:pPr>
        <w:numPr>
          <w:ilvl w:val="2"/>
          <w:numId w:val="8"/>
        </w:numPr>
        <w:snapToGrid w:val="0"/>
        <w:spacing w:line="360" w:lineRule="auto"/>
        <w:rPr>
          <w:rFonts w:eastAsia="宋体"/>
          <w:sz w:val="24"/>
        </w:rPr>
      </w:pPr>
      <w:r>
        <w:rPr>
          <w:rFonts w:eastAsia="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14:paraId="0AA10C0D">
      <w:pPr>
        <w:numPr>
          <w:ilvl w:val="0"/>
          <w:numId w:val="8"/>
        </w:numPr>
        <w:tabs>
          <w:tab w:val="left" w:pos="360"/>
        </w:tabs>
        <w:snapToGrid w:val="0"/>
        <w:spacing w:line="360" w:lineRule="auto"/>
        <w:ind w:left="357" w:hanging="357"/>
        <w:outlineLvl w:val="1"/>
        <w:rPr>
          <w:rFonts w:eastAsia="宋体"/>
          <w:sz w:val="24"/>
        </w:rPr>
      </w:pPr>
      <w:bookmarkStart w:id="541" w:name="_Toc142311052"/>
      <w:bookmarkStart w:id="542" w:name="_Ref467306978"/>
      <w:bookmarkStart w:id="543" w:name="_Toc151190177"/>
      <w:bookmarkStart w:id="544" w:name="_Toc226337246"/>
      <w:bookmarkStart w:id="545" w:name="_Toc226309794"/>
      <w:bookmarkStart w:id="546" w:name="_Toc151193864"/>
      <w:bookmarkStart w:id="547" w:name="_Ref467307062"/>
      <w:bookmarkStart w:id="548" w:name="_Toc150480788"/>
      <w:bookmarkStart w:id="549" w:name="_Toc127151550"/>
      <w:bookmarkStart w:id="550" w:name="_Toc226965823"/>
      <w:bookmarkStart w:id="551" w:name="_Toc150774650"/>
      <w:bookmarkStart w:id="552" w:name="_Toc305158892"/>
      <w:bookmarkStart w:id="553" w:name="_Toc127151751"/>
      <w:bookmarkStart w:id="554" w:name="_Toc226965740"/>
      <w:bookmarkStart w:id="555" w:name="_Toc195842915"/>
      <w:bookmarkStart w:id="556" w:name="_Ref467307204"/>
      <w:bookmarkStart w:id="557" w:name="_Toc149720843"/>
      <w:bookmarkStart w:id="558" w:name="_Toc151193792"/>
      <w:bookmarkStart w:id="559" w:name="_Toc150774755"/>
      <w:bookmarkStart w:id="560" w:name="_Toc164608664"/>
      <w:bookmarkStart w:id="561" w:name="_Toc520356175"/>
      <w:bookmarkStart w:id="562" w:name="_Toc127161464"/>
      <w:bookmarkStart w:id="563" w:name="_Toc305158818"/>
      <w:bookmarkStart w:id="564" w:name="_Toc265228388"/>
      <w:bookmarkStart w:id="565" w:name="_Toc264969240"/>
      <w:bookmarkStart w:id="566" w:name="_Toc164608819"/>
      <w:bookmarkStart w:id="567" w:name="_Toc164351644"/>
      <w:bookmarkStart w:id="568" w:name="_Toc164229391"/>
      <w:bookmarkStart w:id="569" w:name="_Toc164229245"/>
      <w:bookmarkStart w:id="570" w:name="_Toc150509301"/>
      <w:bookmarkStart w:id="571" w:name="_Toc151193720"/>
      <w:bookmarkStart w:id="572" w:name="_Toc151193648"/>
      <w:bookmarkStart w:id="573" w:name="_Toc151193938"/>
      <w:bookmarkStart w:id="574" w:name="_Ref467306377"/>
      <w:r>
        <w:rPr>
          <w:rFonts w:eastAsia="宋体"/>
          <w:sz w:val="24"/>
        </w:rPr>
        <w:t>签订合同</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086CCB9E">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采购人与成交供应商</w:t>
      </w:r>
      <w:r>
        <w:rPr>
          <w:rFonts w:hint="eastAsia"/>
          <w:sz w:val="24"/>
          <w:lang w:val="en-US" w:eastAsia="zh-CN"/>
        </w:rPr>
        <w:t>应当</w:t>
      </w:r>
      <w:r>
        <w:rPr>
          <w:rFonts w:eastAsia="宋体"/>
          <w:sz w:val="24"/>
        </w:rPr>
        <w:t>在成交通知书发出之日起30日内，按照磋商文件确定的合同文本以及采购标的、规格型号、采购金额、采购数量、技术和服务要求等事项签订政府采购合同。</w:t>
      </w:r>
    </w:p>
    <w:p w14:paraId="00E118FD">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13A0C256">
      <w:pPr>
        <w:numPr>
          <w:ilvl w:val="1"/>
          <w:numId w:val="8"/>
        </w:numPr>
        <w:tabs>
          <w:tab w:val="left" w:pos="1080"/>
          <w:tab w:val="left" w:pos="2014"/>
        </w:tabs>
        <w:snapToGrid w:val="0"/>
        <w:spacing w:line="360" w:lineRule="auto"/>
        <w:ind w:left="1077" w:hanging="720"/>
        <w:rPr>
          <w:rFonts w:hint="eastAsia" w:eastAsia="宋体"/>
          <w:sz w:val="24"/>
        </w:rPr>
      </w:pPr>
      <w:r>
        <w:rPr>
          <w:rFonts w:eastAsia="宋体"/>
          <w:sz w:val="24"/>
        </w:rPr>
        <w:t>联合体成交的，联合体各方应当共同与采购人签订合同，就</w:t>
      </w:r>
      <w:r>
        <w:rPr>
          <w:rFonts w:hint="eastAsia" w:eastAsia="宋体"/>
          <w:sz w:val="24"/>
        </w:rPr>
        <w:t>采购合同约定的</w:t>
      </w:r>
    </w:p>
    <w:p w14:paraId="5CE82500">
      <w:pPr>
        <w:numPr>
          <w:ilvl w:val="0"/>
          <w:numId w:val="0"/>
        </w:numPr>
        <w:tabs>
          <w:tab w:val="left" w:pos="1080"/>
          <w:tab w:val="left" w:pos="2014"/>
        </w:tabs>
        <w:snapToGrid w:val="0"/>
        <w:spacing w:line="360" w:lineRule="auto"/>
        <w:ind w:left="357" w:leftChars="0" w:firstLine="720" w:firstLineChars="300"/>
        <w:rPr>
          <w:rFonts w:eastAsia="宋体"/>
          <w:sz w:val="24"/>
        </w:rPr>
      </w:pPr>
      <w:r>
        <w:rPr>
          <w:rFonts w:hint="eastAsia" w:eastAsia="宋体"/>
          <w:sz w:val="24"/>
        </w:rPr>
        <w:t>事项</w:t>
      </w:r>
      <w:r>
        <w:rPr>
          <w:rFonts w:eastAsia="宋体"/>
          <w:sz w:val="24"/>
        </w:rPr>
        <w:t>向采购人承担连带责任。</w:t>
      </w:r>
    </w:p>
    <w:p w14:paraId="05DECBCF">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政府采购合同不能转包。</w:t>
      </w:r>
    </w:p>
    <w:p w14:paraId="04CA1ABC">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采购人允许采用分包方式履行合同的，成交供应商可以依法采取分包方式履行合同。本项目</w:t>
      </w:r>
      <w:r>
        <w:rPr>
          <w:rFonts w:hint="eastAsia" w:eastAsia="宋体"/>
          <w:sz w:val="24"/>
        </w:rPr>
        <w:t>是</w:t>
      </w:r>
      <w:r>
        <w:rPr>
          <w:rFonts w:eastAsia="宋体"/>
          <w:sz w:val="24"/>
        </w:rPr>
        <w:t>否允许分包，见《供应商须知资料表》。政府采购合同分包履行的，应当在响应文件中载明分包承担主体，分包承担主体应当具备相应资质条件且不得再次分包，</w:t>
      </w:r>
      <w:r>
        <w:rPr>
          <w:rFonts w:eastAsia="宋体"/>
          <w:b/>
          <w:sz w:val="24"/>
        </w:rPr>
        <w:t>否则响应无效</w:t>
      </w:r>
      <w:r>
        <w:rPr>
          <w:rFonts w:eastAsia="宋体"/>
          <w:sz w:val="24"/>
        </w:rPr>
        <w:t>。成交供应商就采购项目和分包项目向采购人负责，分包供应商就分包项目承担责任。</w:t>
      </w:r>
    </w:p>
    <w:bookmarkEnd w:id="538"/>
    <w:bookmarkEnd w:id="539"/>
    <w:bookmarkEnd w:id="540"/>
    <w:p w14:paraId="10D5F80C">
      <w:pPr>
        <w:numPr>
          <w:ilvl w:val="0"/>
          <w:numId w:val="8"/>
        </w:numPr>
        <w:tabs>
          <w:tab w:val="left" w:pos="360"/>
        </w:tabs>
        <w:snapToGrid w:val="0"/>
        <w:spacing w:line="360" w:lineRule="auto"/>
        <w:ind w:left="357" w:hanging="357"/>
        <w:outlineLvl w:val="1"/>
        <w:rPr>
          <w:rFonts w:eastAsia="宋体"/>
          <w:sz w:val="24"/>
        </w:rPr>
      </w:pPr>
      <w:r>
        <w:rPr>
          <w:rFonts w:eastAsia="宋体"/>
          <w:sz w:val="24"/>
        </w:rPr>
        <w:t>询问与质疑</w:t>
      </w:r>
    </w:p>
    <w:p w14:paraId="198FBB6D">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询问</w:t>
      </w:r>
    </w:p>
    <w:p w14:paraId="13081458">
      <w:pPr>
        <w:numPr>
          <w:ilvl w:val="2"/>
          <w:numId w:val="8"/>
        </w:numPr>
        <w:snapToGrid w:val="0"/>
        <w:spacing w:line="360" w:lineRule="auto"/>
        <w:rPr>
          <w:rFonts w:eastAsia="宋体"/>
          <w:sz w:val="24"/>
        </w:rPr>
      </w:pPr>
      <w:r>
        <w:rPr>
          <w:rFonts w:eastAsia="宋体"/>
          <w:sz w:val="24"/>
        </w:rPr>
        <w:t>供应商对政府采购活动事项有疑问的，可依法提出询问，并按《供应商须知资料表》载明的形式送达采购人或采购代理机构。</w:t>
      </w:r>
    </w:p>
    <w:p w14:paraId="5CA8A655">
      <w:pPr>
        <w:numPr>
          <w:ilvl w:val="2"/>
          <w:numId w:val="8"/>
        </w:numPr>
        <w:snapToGrid w:val="0"/>
        <w:spacing w:line="360" w:lineRule="auto"/>
        <w:rPr>
          <w:rFonts w:eastAsia="宋体"/>
          <w:sz w:val="24"/>
        </w:rPr>
      </w:pPr>
      <w:r>
        <w:rPr>
          <w:rFonts w:eastAsia="宋体"/>
          <w:sz w:val="24"/>
        </w:rPr>
        <w:t>采购人或采购代理机构对供应商依法提出的询问，在3个工作日内作出答复，但答复的内容不得涉及商业秘密。</w:t>
      </w:r>
    </w:p>
    <w:p w14:paraId="1CC78260">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质疑</w:t>
      </w:r>
    </w:p>
    <w:p w14:paraId="7DF42F9E">
      <w:pPr>
        <w:numPr>
          <w:ilvl w:val="2"/>
          <w:numId w:val="8"/>
        </w:numPr>
        <w:snapToGrid w:val="0"/>
        <w:spacing w:line="360" w:lineRule="auto"/>
        <w:rPr>
          <w:rFonts w:eastAsia="宋体"/>
          <w:sz w:val="24"/>
        </w:rPr>
      </w:pPr>
      <w:r>
        <w:rPr>
          <w:rFonts w:eastAsia="宋体"/>
          <w:sz w:val="24"/>
        </w:rPr>
        <w:t>供应商认为竞争性磋商文件、采购过程、成交结果使自己的权益受到损害的，可以在知道或者应知其权益受到损害之日起7个工作日内，</w:t>
      </w:r>
      <w:r>
        <w:rPr>
          <w:rFonts w:hint="eastAsia"/>
          <w:sz w:val="24"/>
          <w:lang w:val="en-US" w:eastAsia="zh-CN"/>
        </w:rPr>
        <w:t>以书面形式向采购人、采购代理机构</w:t>
      </w:r>
      <w:r>
        <w:rPr>
          <w:rFonts w:eastAsia="宋体"/>
          <w:sz w:val="24"/>
        </w:rPr>
        <w:t>提出质疑。采购人、采购代理机构在收到质疑函后7个工作日内作出答复。</w:t>
      </w:r>
    </w:p>
    <w:p w14:paraId="3EEF2A9E">
      <w:pPr>
        <w:numPr>
          <w:ilvl w:val="2"/>
          <w:numId w:val="8"/>
        </w:numPr>
        <w:snapToGrid w:val="0"/>
        <w:spacing w:line="360" w:lineRule="auto"/>
        <w:rPr>
          <w:rFonts w:eastAsia="宋体"/>
          <w:sz w:val="24"/>
        </w:rPr>
      </w:pPr>
      <w:r>
        <w:rPr>
          <w:rFonts w:eastAsia="宋体"/>
          <w:sz w:val="24"/>
        </w:rPr>
        <w:t>质疑函须使用财政部制定的范本文件。供应商为自然人的，</w:t>
      </w:r>
      <w:r>
        <w:rPr>
          <w:rFonts w:hint="eastAsia"/>
          <w:sz w:val="24"/>
          <w:lang w:val="en-US" w:eastAsia="zh-CN"/>
        </w:rPr>
        <w:t>质疑函</w:t>
      </w:r>
      <w:r>
        <w:rPr>
          <w:rFonts w:eastAsia="宋体"/>
          <w:sz w:val="24"/>
        </w:rPr>
        <w:t>应当由本人签字；供应商为法人或者其他组织的，</w:t>
      </w:r>
      <w:r>
        <w:rPr>
          <w:rFonts w:hint="eastAsia"/>
          <w:sz w:val="24"/>
          <w:lang w:val="en-US" w:eastAsia="zh-CN"/>
        </w:rPr>
        <w:t>质疑函</w:t>
      </w:r>
      <w:r>
        <w:rPr>
          <w:rFonts w:eastAsia="宋体"/>
          <w:sz w:val="24"/>
        </w:rPr>
        <w:t>应当由法定代表人、主要负责人，或者其授权代表签字或者盖章，并加盖公章。</w:t>
      </w:r>
    </w:p>
    <w:p w14:paraId="57961137">
      <w:pPr>
        <w:numPr>
          <w:ilvl w:val="2"/>
          <w:numId w:val="8"/>
        </w:numPr>
        <w:snapToGrid w:val="0"/>
        <w:spacing w:line="360" w:lineRule="auto"/>
        <w:rPr>
          <w:rFonts w:eastAsia="宋体"/>
          <w:sz w:val="24"/>
        </w:rPr>
      </w:pPr>
      <w:r>
        <w:rPr>
          <w:rFonts w:eastAsia="宋体"/>
          <w:sz w:val="24"/>
        </w:rPr>
        <w:t>供应商</w:t>
      </w:r>
      <w:r>
        <w:rPr>
          <w:rFonts w:hint="eastAsia"/>
          <w:sz w:val="24"/>
          <w:lang w:val="en-US" w:eastAsia="zh-CN"/>
        </w:rPr>
        <w:t>委托代理人进行质疑的，应当随质疑函同时提交供应商签署的授权委托书。授权委托书应当载明代理人的姓名或者名称、代理事项、 具体权限、期限和相关事项。供应商为自然人的，应当由本人签字； 供应商为法人或者其他组织的，应当由法定代表人、主要负责人签字或者盖章，并加盖公章</w:t>
      </w:r>
      <w:r>
        <w:rPr>
          <w:rFonts w:eastAsia="宋体"/>
          <w:sz w:val="24"/>
        </w:rPr>
        <w:t>。</w:t>
      </w:r>
    </w:p>
    <w:p w14:paraId="7E68DDD2">
      <w:pPr>
        <w:numPr>
          <w:ilvl w:val="2"/>
          <w:numId w:val="8"/>
        </w:numPr>
        <w:snapToGrid w:val="0"/>
        <w:spacing w:line="360" w:lineRule="auto"/>
        <w:rPr>
          <w:rFonts w:eastAsia="宋体"/>
          <w:sz w:val="24"/>
        </w:rPr>
      </w:pPr>
      <w:r>
        <w:rPr>
          <w:rFonts w:hint="eastAsia" w:eastAsia="宋体"/>
          <w:sz w:val="24"/>
        </w:rPr>
        <w:t>供应商应在法定质疑期内一次性</w:t>
      </w:r>
      <w:r>
        <w:rPr>
          <w:rFonts w:hint="eastAsia"/>
          <w:sz w:val="24"/>
          <w:lang w:val="en-US" w:eastAsia="zh-CN"/>
        </w:rPr>
        <w:t>提</w:t>
      </w:r>
      <w:r>
        <w:rPr>
          <w:rFonts w:hint="eastAsia" w:eastAsia="宋体"/>
          <w:sz w:val="24"/>
        </w:rPr>
        <w:t>出针对同一采购程序环节的质疑，法定质疑期内针对同一采购程序环节再次</w:t>
      </w:r>
      <w:r>
        <w:rPr>
          <w:rFonts w:hint="eastAsia"/>
          <w:sz w:val="24"/>
          <w:lang w:val="en-US" w:eastAsia="zh-CN"/>
        </w:rPr>
        <w:t>提</w:t>
      </w:r>
      <w:r>
        <w:rPr>
          <w:rFonts w:hint="eastAsia" w:eastAsia="宋体"/>
          <w:sz w:val="24"/>
        </w:rPr>
        <w:t>出的质疑，采购人、采购代理机构有权不予答复。</w:t>
      </w:r>
    </w:p>
    <w:p w14:paraId="7F00FAF0">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接收询问和质疑的联系部门、联系电话和通讯地址见《供应商须知资料表》</w:t>
      </w:r>
      <w:r>
        <w:rPr>
          <w:rFonts w:hint="eastAsia" w:eastAsia="宋体"/>
          <w:sz w:val="24"/>
        </w:rPr>
        <w:t>。</w:t>
      </w:r>
    </w:p>
    <w:p w14:paraId="59590D5A">
      <w:pPr>
        <w:numPr>
          <w:ilvl w:val="0"/>
          <w:numId w:val="8"/>
        </w:numPr>
        <w:tabs>
          <w:tab w:val="left" w:pos="360"/>
        </w:tabs>
        <w:snapToGrid w:val="0"/>
        <w:spacing w:line="360" w:lineRule="auto"/>
        <w:ind w:left="357" w:hanging="357"/>
        <w:outlineLvl w:val="1"/>
        <w:rPr>
          <w:rFonts w:eastAsia="宋体"/>
          <w:sz w:val="24"/>
        </w:rPr>
      </w:pPr>
      <w:r>
        <w:rPr>
          <w:rFonts w:eastAsia="宋体"/>
          <w:sz w:val="24"/>
        </w:rPr>
        <w:t>代理费</w:t>
      </w:r>
    </w:p>
    <w:p w14:paraId="524797A3">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收费对象、收费标准及缴纳时间见《供应商须知资料表》。由成交供应商支付的，成交供应商须一次性向采购代理机构缴纳代理费。</w:t>
      </w:r>
    </w:p>
    <w:p w14:paraId="7A8088DF">
      <w:pPr>
        <w:tabs>
          <w:tab w:val="left" w:pos="360"/>
          <w:tab w:val="left" w:pos="1080"/>
        </w:tabs>
        <w:snapToGrid w:val="0"/>
        <w:spacing w:line="360" w:lineRule="auto"/>
        <w:ind w:left="360"/>
        <w:rPr>
          <w:rFonts w:eastAsia="宋体"/>
          <w:sz w:val="24"/>
        </w:rPr>
      </w:pPr>
    </w:p>
    <w:p w14:paraId="5AEDC63A">
      <w:pPr>
        <w:spacing w:line="360" w:lineRule="auto"/>
        <w:jc w:val="center"/>
        <w:outlineLvl w:val="0"/>
        <w:rPr>
          <w:rFonts w:eastAsia="宋体"/>
          <w:b/>
          <w:sz w:val="36"/>
          <w:szCs w:val="36"/>
        </w:rPr>
      </w:pPr>
      <w:bookmarkStart w:id="575" w:name="_Toc150480792"/>
      <w:bookmarkStart w:id="576" w:name="_Toc226337250"/>
      <w:bookmarkStart w:id="577" w:name="_Toc142311056"/>
      <w:bookmarkStart w:id="578" w:name="_Toc305158822"/>
      <w:bookmarkStart w:id="579" w:name="_Toc305158896"/>
      <w:bookmarkStart w:id="580" w:name="_Toc353825544"/>
      <w:bookmarkStart w:id="581" w:name="_Toc353873664"/>
      <w:bookmarkStart w:id="582" w:name="_Toc226965827"/>
      <w:bookmarkStart w:id="583" w:name="_Toc127151554"/>
      <w:bookmarkStart w:id="584" w:name="_Toc150774759"/>
      <w:bookmarkStart w:id="585" w:name="_Toc264969244"/>
      <w:bookmarkStart w:id="586" w:name="_Toc353873934"/>
      <w:bookmarkStart w:id="587" w:name="_Toc265228392"/>
      <w:r>
        <w:rPr>
          <w:rFonts w:eastAsia="宋体"/>
          <w:sz w:val="24"/>
        </w:rPr>
        <w:br w:type="page"/>
      </w:r>
      <w:bookmarkStart w:id="588" w:name="_Toc24914"/>
      <w:r>
        <w:rPr>
          <w:rFonts w:eastAsia="宋体"/>
          <w:b/>
          <w:sz w:val="36"/>
          <w:szCs w:val="36"/>
        </w:rPr>
        <w:t xml:space="preserve">第三章   </w:t>
      </w:r>
      <w:bookmarkEnd w:id="575"/>
      <w:bookmarkEnd w:id="576"/>
      <w:bookmarkEnd w:id="577"/>
      <w:bookmarkEnd w:id="578"/>
      <w:bookmarkEnd w:id="579"/>
      <w:bookmarkEnd w:id="580"/>
      <w:bookmarkEnd w:id="581"/>
      <w:bookmarkEnd w:id="582"/>
      <w:bookmarkEnd w:id="583"/>
      <w:bookmarkEnd w:id="584"/>
      <w:bookmarkEnd w:id="585"/>
      <w:bookmarkEnd w:id="586"/>
      <w:bookmarkEnd w:id="587"/>
      <w:r>
        <w:rPr>
          <w:rFonts w:eastAsia="宋体"/>
          <w:b/>
          <w:sz w:val="36"/>
          <w:szCs w:val="36"/>
        </w:rPr>
        <w:t>评审方法和评审标准</w:t>
      </w:r>
      <w:bookmarkEnd w:id="588"/>
      <w:bookmarkStart w:id="589" w:name="_Toc487900382"/>
    </w:p>
    <w:p w14:paraId="4972F89F">
      <w:pPr>
        <w:pStyle w:val="4"/>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14:paraId="3DC3F640">
      <w:pPr>
        <w:tabs>
          <w:tab w:val="left" w:pos="1080"/>
        </w:tabs>
        <w:snapToGrid w:val="0"/>
        <w:jc w:val="left"/>
        <w:rPr>
          <w:rFonts w:eastAsia="宋体"/>
          <w:b/>
          <w:sz w:val="24"/>
        </w:rPr>
      </w:pPr>
      <w:r>
        <w:rPr>
          <w:rFonts w:eastAsia="宋体"/>
          <w:b/>
          <w:sz w:val="24"/>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89"/>
    <w:p w14:paraId="5E6D8AA7">
      <w:pPr>
        <w:numPr>
          <w:ilvl w:val="0"/>
          <w:numId w:val="11"/>
        </w:numPr>
        <w:tabs>
          <w:tab w:val="left" w:pos="360"/>
        </w:tabs>
        <w:snapToGrid w:val="0"/>
        <w:spacing w:line="360" w:lineRule="auto"/>
        <w:outlineLvl w:val="1"/>
        <w:rPr>
          <w:rFonts w:eastAsia="宋体"/>
          <w:sz w:val="24"/>
        </w:rPr>
      </w:pPr>
      <w:bookmarkStart w:id="590" w:name="_Toc265228379"/>
      <w:bookmarkStart w:id="591" w:name="_Toc195842906"/>
      <w:bookmarkStart w:id="592" w:name="_Toc127151742"/>
      <w:bookmarkStart w:id="593" w:name="_Toc164608810"/>
      <w:bookmarkStart w:id="594" w:name="_Toc264969231"/>
      <w:bookmarkStart w:id="595" w:name="_Toc150509292"/>
      <w:bookmarkStart w:id="596" w:name="_Toc164351635"/>
      <w:bookmarkStart w:id="597" w:name="_Toc127151541"/>
      <w:bookmarkStart w:id="598" w:name="_Toc142311043"/>
      <w:bookmarkStart w:id="599" w:name="_Toc149720834"/>
      <w:bookmarkStart w:id="600" w:name="_Toc151190168"/>
      <w:bookmarkStart w:id="601" w:name="_Toc151193929"/>
      <w:bookmarkStart w:id="602" w:name="_Toc150774641"/>
      <w:bookmarkStart w:id="603" w:name="_Toc305158883"/>
      <w:bookmarkStart w:id="604" w:name="_Toc226965731"/>
      <w:bookmarkStart w:id="605" w:name="_Toc127161455"/>
      <w:bookmarkStart w:id="606" w:name="_Toc164608655"/>
      <w:bookmarkStart w:id="607" w:name="_Toc151193711"/>
      <w:bookmarkStart w:id="608" w:name="_Toc164229236"/>
      <w:bookmarkStart w:id="609" w:name="_Toc151193783"/>
      <w:bookmarkStart w:id="610" w:name="_Toc164229382"/>
      <w:bookmarkStart w:id="611" w:name="_Toc150774746"/>
      <w:bookmarkStart w:id="612" w:name="_Toc150480779"/>
      <w:bookmarkStart w:id="613" w:name="_Toc226337237"/>
      <w:bookmarkStart w:id="614" w:name="_Toc226309785"/>
      <w:bookmarkStart w:id="615" w:name="_Toc151193855"/>
      <w:bookmarkStart w:id="616" w:name="_Toc151193639"/>
      <w:bookmarkStart w:id="617" w:name="_Toc305158809"/>
      <w:bookmarkStart w:id="618" w:name="_Toc226965814"/>
      <w:bookmarkStart w:id="619" w:name="_Toc353873941"/>
      <w:bookmarkStart w:id="620" w:name="_Toc353825551"/>
      <w:bookmarkStart w:id="621" w:name="_Toc305158823"/>
      <w:bookmarkStart w:id="622" w:name="_Toc150480793"/>
      <w:bookmarkStart w:id="623" w:name="_Toc305158897"/>
      <w:bookmarkStart w:id="624" w:name="_Toc353825545"/>
      <w:bookmarkStart w:id="625" w:name="_Toc127151555"/>
      <w:bookmarkStart w:id="626" w:name="_Toc150774760"/>
      <w:bookmarkStart w:id="627" w:name="_Toc226965828"/>
      <w:bookmarkStart w:id="628" w:name="_Toc353873935"/>
      <w:bookmarkStart w:id="629" w:name="_Toc195842920"/>
      <w:bookmarkStart w:id="630" w:name="_Toc353873665"/>
      <w:bookmarkStart w:id="631" w:name="_Toc226337251"/>
      <w:bookmarkStart w:id="632" w:name="_Toc265228393"/>
      <w:bookmarkStart w:id="633" w:name="_Toc264969245"/>
      <w:bookmarkStart w:id="634" w:name="_Toc142311057"/>
      <w:r>
        <w:rPr>
          <w:rFonts w:eastAsia="宋体"/>
          <w:sz w:val="24"/>
        </w:rPr>
        <w:t>响应文件的</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eastAsia="宋体"/>
          <w:sz w:val="24"/>
        </w:rPr>
        <w:t>资格</w:t>
      </w:r>
      <w:r>
        <w:rPr>
          <w:rFonts w:hint="eastAsia"/>
          <w:sz w:val="24"/>
          <w:lang w:val="en-US" w:eastAsia="zh-CN"/>
        </w:rPr>
        <w:t>审查</w:t>
      </w:r>
      <w:r>
        <w:rPr>
          <w:rFonts w:eastAsia="宋体"/>
          <w:sz w:val="24"/>
        </w:rPr>
        <w:t>和符合性审查</w:t>
      </w:r>
    </w:p>
    <w:p w14:paraId="7EC44E39">
      <w:pPr>
        <w:numPr>
          <w:ilvl w:val="1"/>
          <w:numId w:val="11"/>
        </w:numPr>
        <w:tabs>
          <w:tab w:val="left" w:pos="1080"/>
        </w:tabs>
        <w:snapToGrid w:val="0"/>
        <w:spacing w:line="360" w:lineRule="auto"/>
        <w:ind w:left="1077" w:hanging="720"/>
        <w:rPr>
          <w:rFonts w:eastAsia="宋体"/>
          <w:sz w:val="24"/>
        </w:rPr>
      </w:pPr>
      <w:r>
        <w:rPr>
          <w:rFonts w:eastAsia="宋体"/>
          <w:sz w:val="24"/>
        </w:rPr>
        <w:t>磋商小组将根据《资格</w:t>
      </w:r>
      <w:r>
        <w:rPr>
          <w:rFonts w:hint="eastAsia"/>
          <w:sz w:val="24"/>
          <w:lang w:val="en-US" w:eastAsia="zh-CN"/>
        </w:rPr>
        <w:t>审查</w:t>
      </w:r>
      <w:r>
        <w:rPr>
          <w:rFonts w:eastAsia="宋体"/>
          <w:sz w:val="24"/>
        </w:rPr>
        <w:t>要求》和《符合性审查要求》中规定的内容，对供应商进行检查，并形成检查结果。供应商《响应文件》有任何一项不符合《资格</w:t>
      </w:r>
      <w:r>
        <w:rPr>
          <w:rFonts w:hint="eastAsia"/>
          <w:sz w:val="24"/>
          <w:lang w:val="en-US" w:eastAsia="zh-CN"/>
        </w:rPr>
        <w:t>审查</w:t>
      </w:r>
      <w:r>
        <w:rPr>
          <w:rFonts w:eastAsia="宋体"/>
          <w:sz w:val="24"/>
        </w:rPr>
        <w:t>要求》和《符合性审查要求》要求的，视为未实质性响应磋商文件。未实质性响应磋商文件的响应文件按</w:t>
      </w:r>
      <w:r>
        <w:rPr>
          <w:rFonts w:eastAsia="宋体"/>
          <w:b/>
          <w:sz w:val="24"/>
        </w:rPr>
        <w:t>无效响应</w:t>
      </w:r>
      <w:r>
        <w:rPr>
          <w:rFonts w:eastAsia="宋体"/>
          <w:sz w:val="24"/>
        </w:rPr>
        <w:t>处理，磋商小组应当告知提交响应文件的供应商。</w:t>
      </w:r>
    </w:p>
    <w:p w14:paraId="2986A90E">
      <w:pPr>
        <w:numPr>
          <w:ilvl w:val="1"/>
          <w:numId w:val="11"/>
        </w:numPr>
        <w:tabs>
          <w:tab w:val="left" w:pos="1080"/>
        </w:tabs>
        <w:snapToGrid w:val="0"/>
        <w:spacing w:line="360" w:lineRule="auto"/>
        <w:ind w:left="1077" w:hanging="720"/>
        <w:rPr>
          <w:rFonts w:eastAsia="宋体"/>
          <w:sz w:val="24"/>
        </w:rPr>
      </w:pPr>
      <w:r>
        <w:rPr>
          <w:rFonts w:eastAsia="宋体"/>
          <w:sz w:val="24"/>
        </w:rPr>
        <w:t>《资格</w:t>
      </w:r>
      <w:r>
        <w:rPr>
          <w:rFonts w:hint="eastAsia"/>
          <w:sz w:val="24"/>
          <w:lang w:val="en-US" w:eastAsia="zh-CN"/>
        </w:rPr>
        <w:t>审查</w:t>
      </w:r>
      <w:r>
        <w:rPr>
          <w:rFonts w:eastAsia="宋体"/>
          <w:sz w:val="24"/>
        </w:rPr>
        <w:t>要求》中对格式有要求的，除竞争性磋商文件另有规定外，均为“实质性格式”文件。</w:t>
      </w:r>
    </w:p>
    <w:p w14:paraId="249E31E7">
      <w:pPr>
        <w:numPr>
          <w:ilvl w:val="1"/>
          <w:numId w:val="11"/>
        </w:numPr>
        <w:tabs>
          <w:tab w:val="left" w:pos="1080"/>
        </w:tabs>
        <w:snapToGrid w:val="0"/>
        <w:spacing w:line="360" w:lineRule="auto"/>
        <w:ind w:left="1077" w:hanging="720"/>
        <w:rPr>
          <w:rFonts w:eastAsia="宋体"/>
          <w:sz w:val="24"/>
        </w:rPr>
      </w:pPr>
      <w:r>
        <w:rPr>
          <w:rFonts w:eastAsia="宋体"/>
          <w:sz w:val="24"/>
        </w:rPr>
        <w:t>《资格</w:t>
      </w:r>
      <w:r>
        <w:rPr>
          <w:rFonts w:hint="eastAsia"/>
          <w:sz w:val="24"/>
          <w:lang w:val="en-US" w:eastAsia="zh-CN"/>
        </w:rPr>
        <w:t>审查</w:t>
      </w:r>
      <w:r>
        <w:rPr>
          <w:rFonts w:eastAsia="宋体"/>
          <w:sz w:val="24"/>
        </w:rPr>
        <w:t>要求》见下表：</w:t>
      </w:r>
    </w:p>
    <w:p w14:paraId="786E469C">
      <w:pPr>
        <w:tabs>
          <w:tab w:val="left" w:pos="900"/>
          <w:tab w:val="left" w:pos="1080"/>
        </w:tabs>
        <w:snapToGrid w:val="0"/>
        <w:spacing w:line="360" w:lineRule="auto"/>
        <w:ind w:left="1077" w:firstLine="2650" w:firstLineChars="1100"/>
        <w:rPr>
          <w:rFonts w:eastAsia="宋体"/>
          <w:b/>
          <w:sz w:val="24"/>
        </w:rPr>
      </w:pPr>
      <w:r>
        <w:rPr>
          <w:rFonts w:hint="eastAsia" w:eastAsia="宋体"/>
          <w:b/>
          <w:sz w:val="24"/>
        </w:rPr>
        <w:t>资格审查</w:t>
      </w:r>
      <w:r>
        <w:rPr>
          <w:rFonts w:eastAsia="宋体"/>
          <w:b/>
          <w:sz w:val="24"/>
        </w:rPr>
        <w:t>要求</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1680"/>
        <w:gridCol w:w="4791"/>
        <w:gridCol w:w="1909"/>
      </w:tblGrid>
      <w:tr w14:paraId="72EBE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88" w:type="pct"/>
            <w:noWrap w:val="0"/>
            <w:vAlign w:val="center"/>
          </w:tcPr>
          <w:p w14:paraId="01FFD1BF">
            <w:pPr>
              <w:tabs>
                <w:tab w:val="left" w:pos="1080"/>
              </w:tabs>
              <w:snapToGrid w:val="0"/>
              <w:jc w:val="center"/>
              <w:rPr>
                <w:rFonts w:eastAsia="宋体"/>
                <w:b/>
                <w:sz w:val="24"/>
              </w:rPr>
            </w:pPr>
            <w:bookmarkStart w:id="635" w:name="_Hlt487972895"/>
            <w:bookmarkEnd w:id="635"/>
            <w:r>
              <w:rPr>
                <w:rFonts w:eastAsia="宋体"/>
                <w:b/>
                <w:sz w:val="24"/>
              </w:rPr>
              <w:t>序号</w:t>
            </w:r>
          </w:p>
        </w:tc>
        <w:tc>
          <w:tcPr>
            <w:tcW w:w="904" w:type="pct"/>
            <w:noWrap w:val="0"/>
            <w:vAlign w:val="center"/>
          </w:tcPr>
          <w:p w14:paraId="3774C25B">
            <w:pPr>
              <w:tabs>
                <w:tab w:val="left" w:pos="1080"/>
              </w:tabs>
              <w:snapToGrid w:val="0"/>
              <w:jc w:val="center"/>
              <w:rPr>
                <w:rFonts w:eastAsia="宋体"/>
                <w:b/>
                <w:sz w:val="24"/>
              </w:rPr>
            </w:pPr>
            <w:r>
              <w:rPr>
                <w:rFonts w:eastAsia="宋体"/>
                <w:b/>
                <w:sz w:val="24"/>
              </w:rPr>
              <w:t>检查因素</w:t>
            </w:r>
          </w:p>
        </w:tc>
        <w:tc>
          <w:tcPr>
            <w:tcW w:w="2578" w:type="pct"/>
            <w:noWrap w:val="0"/>
            <w:vAlign w:val="center"/>
          </w:tcPr>
          <w:p w14:paraId="153F2853">
            <w:pPr>
              <w:tabs>
                <w:tab w:val="left" w:pos="1080"/>
              </w:tabs>
              <w:snapToGrid w:val="0"/>
              <w:jc w:val="center"/>
              <w:rPr>
                <w:rFonts w:eastAsia="宋体"/>
                <w:b/>
                <w:sz w:val="24"/>
              </w:rPr>
            </w:pPr>
            <w:r>
              <w:rPr>
                <w:rFonts w:eastAsia="宋体"/>
                <w:b/>
                <w:sz w:val="24"/>
              </w:rPr>
              <w:t>检查内容</w:t>
            </w:r>
          </w:p>
        </w:tc>
        <w:tc>
          <w:tcPr>
            <w:tcW w:w="1028" w:type="pct"/>
            <w:noWrap w:val="0"/>
            <w:vAlign w:val="center"/>
          </w:tcPr>
          <w:p w14:paraId="0015D701">
            <w:pPr>
              <w:tabs>
                <w:tab w:val="left" w:pos="1080"/>
              </w:tabs>
              <w:snapToGrid w:val="0"/>
              <w:jc w:val="center"/>
              <w:rPr>
                <w:rFonts w:eastAsia="宋体"/>
                <w:b/>
                <w:sz w:val="24"/>
              </w:rPr>
            </w:pPr>
            <w:r>
              <w:rPr>
                <w:rFonts w:eastAsia="宋体"/>
                <w:b/>
                <w:sz w:val="24"/>
              </w:rPr>
              <w:t>格式要求</w:t>
            </w:r>
          </w:p>
        </w:tc>
      </w:tr>
      <w:tr w14:paraId="36927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6E37F91A">
            <w:pPr>
              <w:tabs>
                <w:tab w:val="left" w:pos="1080"/>
              </w:tabs>
              <w:snapToGrid w:val="0"/>
              <w:jc w:val="center"/>
              <w:rPr>
                <w:rFonts w:eastAsia="宋体"/>
                <w:sz w:val="24"/>
              </w:rPr>
            </w:pPr>
            <w:r>
              <w:rPr>
                <w:rFonts w:eastAsia="宋体"/>
                <w:sz w:val="24"/>
              </w:rPr>
              <w:t>1</w:t>
            </w:r>
          </w:p>
        </w:tc>
        <w:tc>
          <w:tcPr>
            <w:tcW w:w="904" w:type="pct"/>
            <w:noWrap w:val="0"/>
            <w:vAlign w:val="center"/>
          </w:tcPr>
          <w:p w14:paraId="7F1B8BEE">
            <w:pPr>
              <w:tabs>
                <w:tab w:val="left" w:pos="1080"/>
              </w:tabs>
              <w:snapToGrid w:val="0"/>
              <w:jc w:val="left"/>
              <w:rPr>
                <w:rFonts w:eastAsia="宋体"/>
                <w:sz w:val="24"/>
              </w:rPr>
            </w:pPr>
            <w:r>
              <w:rPr>
                <w:rFonts w:eastAsia="宋体"/>
                <w:sz w:val="24"/>
              </w:rPr>
              <w:t>满足《中华人民共和国政府采购法》第二十二条规定</w:t>
            </w:r>
          </w:p>
        </w:tc>
        <w:tc>
          <w:tcPr>
            <w:tcW w:w="2578" w:type="pct"/>
            <w:noWrap w:val="0"/>
            <w:vAlign w:val="center"/>
          </w:tcPr>
          <w:p w14:paraId="43B6AADA">
            <w:pPr>
              <w:tabs>
                <w:tab w:val="left" w:pos="1080"/>
              </w:tabs>
              <w:snapToGrid w:val="0"/>
              <w:jc w:val="left"/>
              <w:rPr>
                <w:rFonts w:eastAsia="宋体"/>
                <w:sz w:val="24"/>
              </w:rPr>
            </w:pPr>
            <w:r>
              <w:rPr>
                <w:rFonts w:eastAsia="宋体"/>
                <w:sz w:val="24"/>
              </w:rPr>
              <w:t>具体规定见第一章《采购邀请》</w:t>
            </w:r>
          </w:p>
        </w:tc>
        <w:tc>
          <w:tcPr>
            <w:tcW w:w="1028" w:type="pct"/>
            <w:noWrap w:val="0"/>
            <w:vAlign w:val="center"/>
          </w:tcPr>
          <w:p w14:paraId="1CAFB527">
            <w:pPr>
              <w:tabs>
                <w:tab w:val="left" w:pos="1080"/>
              </w:tabs>
              <w:snapToGrid w:val="0"/>
              <w:jc w:val="left"/>
              <w:rPr>
                <w:rFonts w:eastAsia="宋体"/>
                <w:sz w:val="24"/>
              </w:rPr>
            </w:pPr>
          </w:p>
        </w:tc>
      </w:tr>
      <w:tr w14:paraId="54A7B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09CE3D4F">
            <w:pPr>
              <w:tabs>
                <w:tab w:val="left" w:pos="1080"/>
              </w:tabs>
              <w:snapToGrid w:val="0"/>
              <w:jc w:val="center"/>
              <w:rPr>
                <w:rFonts w:eastAsia="宋体"/>
                <w:sz w:val="24"/>
              </w:rPr>
            </w:pPr>
            <w:r>
              <w:rPr>
                <w:rFonts w:eastAsia="宋体"/>
                <w:sz w:val="24"/>
              </w:rPr>
              <w:t>1-1</w:t>
            </w:r>
          </w:p>
        </w:tc>
        <w:tc>
          <w:tcPr>
            <w:tcW w:w="904" w:type="pct"/>
            <w:noWrap w:val="0"/>
            <w:vAlign w:val="center"/>
          </w:tcPr>
          <w:p w14:paraId="28C3E0C4">
            <w:pPr>
              <w:tabs>
                <w:tab w:val="left" w:pos="1080"/>
              </w:tabs>
              <w:snapToGrid w:val="0"/>
              <w:jc w:val="left"/>
              <w:rPr>
                <w:rFonts w:eastAsia="宋体"/>
                <w:sz w:val="24"/>
              </w:rPr>
            </w:pPr>
            <w:r>
              <w:rPr>
                <w:rFonts w:eastAsia="宋体"/>
                <w:sz w:val="24"/>
              </w:rPr>
              <w:t>营业执照等证明文件</w:t>
            </w:r>
          </w:p>
        </w:tc>
        <w:tc>
          <w:tcPr>
            <w:tcW w:w="2578" w:type="pct"/>
            <w:noWrap w:val="0"/>
            <w:vAlign w:val="center"/>
          </w:tcPr>
          <w:p w14:paraId="0C9C84F1">
            <w:pPr>
              <w:tabs>
                <w:tab w:val="left" w:pos="1080"/>
              </w:tabs>
              <w:snapToGrid w:val="0"/>
              <w:jc w:val="left"/>
              <w:rPr>
                <w:rFonts w:eastAsia="宋体"/>
                <w:sz w:val="24"/>
              </w:rPr>
            </w:pPr>
            <w:r>
              <w:rPr>
                <w:rFonts w:eastAsia="宋体"/>
                <w:sz w:val="24"/>
              </w:rPr>
              <w:t>供应商为企业（包括合伙企业）的，应提供有效的“营业执照”；</w:t>
            </w:r>
          </w:p>
          <w:p w14:paraId="6FFB0BF0">
            <w:pPr>
              <w:tabs>
                <w:tab w:val="left" w:pos="1080"/>
              </w:tabs>
              <w:snapToGrid w:val="0"/>
              <w:jc w:val="left"/>
              <w:rPr>
                <w:rFonts w:eastAsia="宋体"/>
                <w:sz w:val="24"/>
              </w:rPr>
            </w:pPr>
            <w:r>
              <w:rPr>
                <w:rFonts w:eastAsia="宋体"/>
                <w:sz w:val="24"/>
              </w:rPr>
              <w:t>供应商为事业单位的，应提供有效的“事业单位法人证书”；</w:t>
            </w:r>
          </w:p>
          <w:p w14:paraId="2BFC89B3">
            <w:pPr>
              <w:tabs>
                <w:tab w:val="left" w:pos="1080"/>
              </w:tabs>
              <w:snapToGrid w:val="0"/>
              <w:jc w:val="left"/>
              <w:rPr>
                <w:rFonts w:eastAsia="宋体"/>
                <w:sz w:val="24"/>
              </w:rPr>
            </w:pPr>
            <w:r>
              <w:rPr>
                <w:rFonts w:eastAsia="宋体"/>
                <w:sz w:val="24"/>
              </w:rPr>
              <w:t>供应商</w:t>
            </w:r>
            <w:r>
              <w:rPr>
                <w:rFonts w:hint="eastAsia"/>
                <w:sz w:val="24"/>
              </w:rPr>
              <w:t>是非企业机构的，应提供有效的“执业许可证”、“登记证书”等证明文件</w:t>
            </w:r>
            <w:r>
              <w:rPr>
                <w:rFonts w:eastAsia="宋体"/>
                <w:sz w:val="24"/>
              </w:rPr>
              <w:t>；</w:t>
            </w:r>
          </w:p>
          <w:p w14:paraId="5211C770">
            <w:pPr>
              <w:tabs>
                <w:tab w:val="left" w:pos="1080"/>
              </w:tabs>
              <w:snapToGrid w:val="0"/>
              <w:jc w:val="left"/>
              <w:rPr>
                <w:rFonts w:eastAsia="宋体"/>
                <w:sz w:val="24"/>
              </w:rPr>
            </w:pPr>
            <w:r>
              <w:rPr>
                <w:rFonts w:eastAsia="宋体"/>
                <w:sz w:val="24"/>
              </w:rPr>
              <w:t>供应商是个体工商户的，应提供有效的“个体工商户营业执照”；</w:t>
            </w:r>
          </w:p>
          <w:p w14:paraId="1AFF69B3">
            <w:pPr>
              <w:tabs>
                <w:tab w:val="left" w:pos="1080"/>
              </w:tabs>
              <w:snapToGrid w:val="0"/>
              <w:jc w:val="left"/>
              <w:rPr>
                <w:rFonts w:eastAsia="宋体"/>
                <w:sz w:val="24"/>
              </w:rPr>
            </w:pPr>
            <w:r>
              <w:rPr>
                <w:rFonts w:eastAsia="宋体"/>
                <w:sz w:val="24"/>
              </w:rPr>
              <w:t>供应商是自然人的，应提供有效的自然人身份证明。</w:t>
            </w:r>
          </w:p>
          <w:p w14:paraId="0532E199">
            <w:pPr>
              <w:tabs>
                <w:tab w:val="left" w:pos="1080"/>
              </w:tabs>
              <w:snapToGrid w:val="0"/>
              <w:jc w:val="left"/>
              <w:rPr>
                <w:rFonts w:eastAsia="宋体"/>
                <w:color w:val="000000"/>
                <w:sz w:val="24"/>
              </w:rPr>
            </w:pPr>
            <w:r>
              <w:rPr>
                <w:rFonts w:ascii="Arial Unicode MS" w:hAnsi="Arial Unicode MS" w:eastAsia="Arial Unicode MS" w:cs="Arial Unicode MS"/>
                <w:sz w:val="24"/>
                <w:szCs w:val="24"/>
              </w:rPr>
              <w:t>分支机构参加响应的，应</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z w:val="24"/>
                <w:szCs w:val="24"/>
              </w:rPr>
              <w:t>供该分支机构或</w:t>
            </w:r>
            <w:r>
              <w:rPr>
                <w:rFonts w:ascii="Arial Unicode MS" w:hAnsi="Arial Unicode MS" w:eastAsia="Arial Unicode MS" w:cs="Arial Unicode MS"/>
                <w:spacing w:val="11"/>
                <w:sz w:val="24"/>
                <w:szCs w:val="24"/>
              </w:rPr>
              <w:t xml:space="preserve"> </w:t>
            </w:r>
            <w:r>
              <w:rPr>
                <w:rFonts w:ascii="宋体" w:hAnsi="宋体" w:eastAsia="宋体" w:cs="宋体"/>
                <w:spacing w:val="-6"/>
                <w:sz w:val="24"/>
                <w:szCs w:val="24"/>
              </w:rPr>
              <w:t>其所属法人</w:t>
            </w:r>
            <w:r>
              <w:rPr>
                <w:spacing w:val="-6"/>
                <w:sz w:val="24"/>
                <w:szCs w:val="24"/>
              </w:rPr>
              <w:t>/</w:t>
            </w:r>
            <w:r>
              <w:rPr>
                <w:rFonts w:ascii="宋体" w:hAnsi="宋体" w:eastAsia="宋体" w:cs="宋体"/>
                <w:spacing w:val="-6"/>
                <w:sz w:val="24"/>
                <w:szCs w:val="24"/>
              </w:rPr>
              <w:t>其他组织的相应证明文件；</w:t>
            </w:r>
            <w:r>
              <w:rPr>
                <w:rFonts w:ascii="宋体" w:hAnsi="宋体" w:eastAsia="宋体" w:cs="宋体"/>
                <w:spacing w:val="-62"/>
                <w:sz w:val="24"/>
                <w:szCs w:val="24"/>
              </w:rPr>
              <w:t xml:space="preserve"> </w:t>
            </w:r>
            <w:r>
              <w:rPr>
                <w:rFonts w:ascii="宋体" w:hAnsi="宋体" w:eastAsia="宋体" w:cs="宋体"/>
                <w:spacing w:val="-6"/>
                <w:sz w:val="24"/>
                <w:szCs w:val="24"/>
              </w:rPr>
              <w:t>同时</w:t>
            </w:r>
            <w:r>
              <w:rPr>
                <w:rFonts w:ascii="宋体" w:hAnsi="宋体" w:eastAsia="宋体" w:cs="宋体"/>
                <w:sz w:val="24"/>
                <w:szCs w:val="24"/>
              </w:rPr>
              <w:t xml:space="preserve"> </w:t>
            </w:r>
            <w:r>
              <w:rPr>
                <w:rFonts w:ascii="Arial Unicode MS" w:hAnsi="Arial Unicode MS" w:eastAsia="Arial Unicode MS" w:cs="Arial Unicode MS"/>
                <w:spacing w:val="1"/>
                <w:sz w:val="24"/>
                <w:szCs w:val="24"/>
              </w:rPr>
              <w:t>还应</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pacing w:val="1"/>
                <w:sz w:val="24"/>
                <w:szCs w:val="24"/>
              </w:rPr>
              <w:t>供其所属法人</w:t>
            </w:r>
            <w:r>
              <w:rPr>
                <w:spacing w:val="1"/>
                <w:sz w:val="24"/>
                <w:szCs w:val="24"/>
              </w:rPr>
              <w:t>/</w:t>
            </w:r>
            <w:r>
              <w:rPr>
                <w:rFonts w:ascii="宋体" w:hAnsi="宋体" w:eastAsia="宋体" w:cs="宋体"/>
                <w:spacing w:val="1"/>
                <w:sz w:val="24"/>
                <w:szCs w:val="24"/>
              </w:rPr>
              <w:t>其他组织出具的授权</w:t>
            </w:r>
            <w:r>
              <w:rPr>
                <w:rFonts w:ascii="宋体" w:hAnsi="宋体" w:eastAsia="宋体" w:cs="宋体"/>
                <w:spacing w:val="4"/>
                <w:sz w:val="24"/>
                <w:szCs w:val="24"/>
              </w:rPr>
              <w:t xml:space="preserve">  </w:t>
            </w:r>
            <w:r>
              <w:rPr>
                <w:rFonts w:ascii="宋体" w:hAnsi="宋体" w:eastAsia="宋体" w:cs="宋体"/>
                <w:spacing w:val="-1"/>
                <w:sz w:val="24"/>
                <w:szCs w:val="24"/>
              </w:rPr>
              <w:t>其参与本项目的授权书（格式自拟，须加盖</w:t>
            </w:r>
            <w:r>
              <w:rPr>
                <w:rFonts w:ascii="宋体" w:hAnsi="宋体" w:eastAsia="宋体" w:cs="宋体"/>
                <w:spacing w:val="9"/>
                <w:sz w:val="24"/>
                <w:szCs w:val="24"/>
              </w:rPr>
              <w:t xml:space="preserve"> </w:t>
            </w:r>
            <w:r>
              <w:rPr>
                <w:rFonts w:ascii="宋体" w:hAnsi="宋体" w:eastAsia="宋体" w:cs="宋体"/>
                <w:spacing w:val="-8"/>
                <w:sz w:val="24"/>
                <w:szCs w:val="24"/>
              </w:rPr>
              <w:t>其所属法人</w:t>
            </w:r>
            <w:r>
              <w:rPr>
                <w:spacing w:val="-8"/>
                <w:sz w:val="24"/>
                <w:szCs w:val="24"/>
              </w:rPr>
              <w:t>/</w:t>
            </w:r>
            <w:r>
              <w:rPr>
                <w:rFonts w:ascii="宋体" w:hAnsi="宋体" w:eastAsia="宋体" w:cs="宋体"/>
                <w:spacing w:val="-8"/>
                <w:sz w:val="24"/>
                <w:szCs w:val="24"/>
              </w:rPr>
              <w:t>其他组织的公章</w:t>
            </w:r>
            <w:r>
              <w:rPr>
                <w:rFonts w:ascii="宋体" w:hAnsi="宋体" w:eastAsia="宋体" w:cs="宋体"/>
                <w:spacing w:val="-5"/>
                <w:sz w:val="24"/>
                <w:szCs w:val="24"/>
              </w:rPr>
              <w:t>）；</w:t>
            </w:r>
            <w:r>
              <w:rPr>
                <w:rFonts w:ascii="宋体" w:hAnsi="宋体" w:eastAsia="宋体" w:cs="宋体"/>
                <w:spacing w:val="-8"/>
                <w:sz w:val="24"/>
                <w:szCs w:val="24"/>
              </w:rPr>
              <w:t xml:space="preserve">对于银行、 </w:t>
            </w:r>
            <w:r>
              <w:rPr>
                <w:rFonts w:ascii="宋体" w:hAnsi="宋体" w:eastAsia="宋体" w:cs="宋体"/>
                <w:spacing w:val="-1"/>
                <w:sz w:val="24"/>
                <w:szCs w:val="24"/>
              </w:rPr>
              <w:t>保险、石油石化、电力、电信等行业的分支</w:t>
            </w:r>
            <w:r>
              <w:rPr>
                <w:rFonts w:ascii="Arial Unicode MS" w:hAnsi="Arial Unicode MS" w:eastAsia="Arial Unicode MS" w:cs="Arial Unicode MS"/>
                <w:spacing w:val="2"/>
                <w:sz w:val="24"/>
                <w:szCs w:val="24"/>
              </w:rPr>
              <w:t>机构，可以</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pacing w:val="2"/>
                <w:sz w:val="24"/>
                <w:szCs w:val="24"/>
              </w:rPr>
              <w:t>供上述授权，也可以</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pacing w:val="2"/>
                <w:sz w:val="24"/>
                <w:szCs w:val="24"/>
              </w:rPr>
              <w:t>供其所</w:t>
            </w:r>
            <w:r>
              <w:rPr>
                <w:rFonts w:ascii="宋体" w:hAnsi="宋体" w:eastAsia="宋体" w:cs="宋体"/>
                <w:sz w:val="24"/>
                <w:szCs w:val="24"/>
              </w:rPr>
              <w:t>属法人</w:t>
            </w:r>
            <w:r>
              <w:rPr>
                <w:sz w:val="24"/>
                <w:szCs w:val="24"/>
              </w:rPr>
              <w:t>/</w:t>
            </w:r>
            <w:r>
              <w:rPr>
                <w:rFonts w:ascii="宋体" w:hAnsi="宋体" w:eastAsia="宋体" w:cs="宋体"/>
                <w:sz w:val="24"/>
                <w:szCs w:val="24"/>
              </w:rPr>
              <w:t>其他组织的有关文件或制度等能够</w:t>
            </w:r>
            <w:r>
              <w:rPr>
                <w:rFonts w:ascii="宋体" w:hAnsi="宋体" w:eastAsia="宋体" w:cs="宋体"/>
                <w:spacing w:val="-2"/>
                <w:sz w:val="24"/>
                <w:szCs w:val="24"/>
              </w:rPr>
              <w:t>证明授权其独立开展业务的证明材料。</w:t>
            </w:r>
          </w:p>
        </w:tc>
        <w:tc>
          <w:tcPr>
            <w:tcW w:w="1028" w:type="pct"/>
            <w:noWrap w:val="0"/>
            <w:vAlign w:val="center"/>
          </w:tcPr>
          <w:p w14:paraId="5458A188">
            <w:pPr>
              <w:tabs>
                <w:tab w:val="left" w:pos="1080"/>
              </w:tabs>
              <w:snapToGrid w:val="0"/>
              <w:jc w:val="left"/>
              <w:rPr>
                <w:rFonts w:eastAsia="宋体"/>
                <w:sz w:val="24"/>
              </w:rPr>
            </w:pPr>
            <w:r>
              <w:rPr>
                <w:rFonts w:ascii="宋体" w:hAnsi="宋体" w:eastAsia="宋体"/>
                <w:sz w:val="24"/>
              </w:rPr>
              <w:t>提供证明文件的复印件并加盖公章</w:t>
            </w:r>
          </w:p>
        </w:tc>
      </w:tr>
      <w:tr w14:paraId="15E6C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41A6AA45">
            <w:pPr>
              <w:tabs>
                <w:tab w:val="left" w:pos="1080"/>
              </w:tabs>
              <w:snapToGrid w:val="0"/>
              <w:jc w:val="center"/>
              <w:rPr>
                <w:rFonts w:eastAsia="宋体"/>
                <w:sz w:val="24"/>
              </w:rPr>
            </w:pPr>
            <w:r>
              <w:rPr>
                <w:rFonts w:eastAsia="宋体"/>
                <w:sz w:val="24"/>
              </w:rPr>
              <w:t>1-2</w:t>
            </w:r>
          </w:p>
        </w:tc>
        <w:tc>
          <w:tcPr>
            <w:tcW w:w="904" w:type="pct"/>
            <w:noWrap w:val="0"/>
            <w:vAlign w:val="center"/>
          </w:tcPr>
          <w:p w14:paraId="519A794C">
            <w:pPr>
              <w:tabs>
                <w:tab w:val="left" w:pos="1080"/>
              </w:tabs>
              <w:snapToGrid w:val="0"/>
              <w:jc w:val="left"/>
              <w:rPr>
                <w:rFonts w:eastAsia="宋体"/>
                <w:sz w:val="24"/>
              </w:rPr>
            </w:pPr>
            <w:r>
              <w:rPr>
                <w:rFonts w:eastAsia="宋体"/>
                <w:sz w:val="24"/>
              </w:rPr>
              <w:t>供应商资格声明书</w:t>
            </w:r>
          </w:p>
        </w:tc>
        <w:tc>
          <w:tcPr>
            <w:tcW w:w="2578" w:type="pct"/>
            <w:noWrap w:val="0"/>
            <w:vAlign w:val="center"/>
          </w:tcPr>
          <w:p w14:paraId="24FBB662">
            <w:pPr>
              <w:tabs>
                <w:tab w:val="left" w:pos="1080"/>
              </w:tabs>
              <w:snapToGrid w:val="0"/>
              <w:jc w:val="left"/>
              <w:rPr>
                <w:rFonts w:eastAsia="宋体"/>
                <w:sz w:val="24"/>
              </w:rPr>
            </w:pPr>
            <w:r>
              <w:rPr>
                <w:rFonts w:eastAsia="宋体"/>
                <w:sz w:val="24"/>
              </w:rPr>
              <w:t>提供了符合竞争性磋商文件要求的《供应商资格声明书》。</w:t>
            </w:r>
          </w:p>
        </w:tc>
        <w:tc>
          <w:tcPr>
            <w:tcW w:w="1028" w:type="pct"/>
            <w:noWrap w:val="0"/>
            <w:vAlign w:val="center"/>
          </w:tcPr>
          <w:p w14:paraId="48869256">
            <w:pPr>
              <w:tabs>
                <w:tab w:val="left" w:pos="1080"/>
              </w:tabs>
              <w:snapToGrid w:val="0"/>
              <w:jc w:val="left"/>
              <w:rPr>
                <w:rFonts w:eastAsia="宋体"/>
                <w:sz w:val="24"/>
              </w:rPr>
            </w:pPr>
            <w:r>
              <w:rPr>
                <w:rFonts w:eastAsia="宋体"/>
                <w:sz w:val="24"/>
              </w:rPr>
              <w:t>格式见《响应文件格式》</w:t>
            </w:r>
          </w:p>
        </w:tc>
      </w:tr>
      <w:tr w14:paraId="30B92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4788F85D">
            <w:pPr>
              <w:tabs>
                <w:tab w:val="left" w:pos="1080"/>
              </w:tabs>
              <w:snapToGrid w:val="0"/>
              <w:jc w:val="center"/>
              <w:rPr>
                <w:rFonts w:eastAsia="宋体"/>
                <w:sz w:val="24"/>
              </w:rPr>
            </w:pPr>
            <w:r>
              <w:rPr>
                <w:rFonts w:eastAsia="宋体"/>
                <w:sz w:val="24"/>
              </w:rPr>
              <w:t>1-3</w:t>
            </w:r>
          </w:p>
        </w:tc>
        <w:tc>
          <w:tcPr>
            <w:tcW w:w="904" w:type="pct"/>
            <w:noWrap w:val="0"/>
            <w:vAlign w:val="center"/>
          </w:tcPr>
          <w:p w14:paraId="4CAD86EA">
            <w:pPr>
              <w:tabs>
                <w:tab w:val="left" w:pos="1080"/>
              </w:tabs>
              <w:snapToGrid w:val="0"/>
              <w:rPr>
                <w:rFonts w:eastAsia="宋体"/>
                <w:sz w:val="24"/>
              </w:rPr>
            </w:pPr>
            <w:r>
              <w:rPr>
                <w:rFonts w:eastAsia="宋体"/>
                <w:sz w:val="24"/>
              </w:rPr>
              <w:t>供应商信用记录</w:t>
            </w:r>
          </w:p>
        </w:tc>
        <w:tc>
          <w:tcPr>
            <w:tcW w:w="2578" w:type="pct"/>
            <w:noWrap w:val="0"/>
            <w:vAlign w:val="center"/>
          </w:tcPr>
          <w:p w14:paraId="73A6390A">
            <w:pPr>
              <w:tabs>
                <w:tab w:val="left" w:pos="1080"/>
              </w:tabs>
              <w:snapToGrid w:val="0"/>
              <w:rPr>
                <w:rFonts w:eastAsia="宋体"/>
                <w:sz w:val="24"/>
              </w:rPr>
            </w:pPr>
            <w:r>
              <w:rPr>
                <w:rFonts w:eastAsia="宋体"/>
                <w:sz w:val="24"/>
              </w:rPr>
              <w:t>查询渠道：信用中国网站和中国政府采购网（</w:t>
            </w:r>
            <w:r>
              <w:rPr>
                <w:rFonts w:eastAsia="宋体"/>
              </w:rPr>
              <w:t>www.creditchina.gov.cn</w:t>
            </w:r>
            <w:r>
              <w:rPr>
                <w:rFonts w:eastAsia="宋体"/>
                <w:sz w:val="24"/>
              </w:rPr>
              <w:t>、</w:t>
            </w:r>
            <w:r>
              <w:rPr>
                <w:rFonts w:eastAsia="宋体"/>
              </w:rPr>
              <w:t>www.ccgp.gov.cn</w:t>
            </w:r>
            <w:r>
              <w:rPr>
                <w:rFonts w:eastAsia="宋体"/>
                <w:sz w:val="24"/>
              </w:rPr>
              <w:t>）；</w:t>
            </w:r>
          </w:p>
          <w:p w14:paraId="453BC2B5">
            <w:pPr>
              <w:tabs>
                <w:tab w:val="left" w:pos="900"/>
                <w:tab w:val="left" w:pos="1980"/>
              </w:tabs>
              <w:snapToGrid w:val="0"/>
              <w:rPr>
                <w:rFonts w:eastAsia="宋体"/>
                <w:sz w:val="24"/>
              </w:rPr>
            </w:pPr>
            <w:r>
              <w:rPr>
                <w:rFonts w:eastAsia="宋体"/>
                <w:sz w:val="24"/>
              </w:rPr>
              <w:t>截止时点：</w:t>
            </w:r>
            <w:r>
              <w:rPr>
                <w:rFonts w:eastAsia="宋体"/>
                <w:color w:val="000000"/>
                <w:kern w:val="0"/>
                <w:sz w:val="24"/>
                <w:szCs w:val="20"/>
              </w:rPr>
              <w:t>首次响应文件提交截止时间以后</w:t>
            </w:r>
            <w:r>
              <w:rPr>
                <w:rFonts w:eastAsia="宋体"/>
                <w:sz w:val="24"/>
              </w:rPr>
              <w:t>、资格</w:t>
            </w:r>
            <w:r>
              <w:rPr>
                <w:rFonts w:hint="eastAsia"/>
                <w:sz w:val="24"/>
                <w:lang w:val="en-US" w:eastAsia="zh-CN"/>
              </w:rPr>
              <w:t>审查</w:t>
            </w:r>
            <w:r>
              <w:rPr>
                <w:rFonts w:eastAsia="宋体"/>
                <w:sz w:val="24"/>
              </w:rPr>
              <w:t>阶段采购人或采购代理机构的实际查询时间；</w:t>
            </w:r>
          </w:p>
          <w:p w14:paraId="7CB79317">
            <w:pPr>
              <w:tabs>
                <w:tab w:val="left" w:pos="900"/>
                <w:tab w:val="left" w:pos="1980"/>
              </w:tabs>
              <w:snapToGrid w:val="0"/>
              <w:rPr>
                <w:rFonts w:eastAsia="宋体"/>
                <w:sz w:val="24"/>
              </w:rPr>
            </w:pPr>
            <w:r>
              <w:rPr>
                <w:rFonts w:eastAsia="宋体"/>
                <w:sz w:val="24"/>
              </w:rPr>
              <w:t>信用信息查询记录和证据留存具体方式：查询结果网页打印页作为查询记录和证据，与其他竞争性磋商文件一并保存；</w:t>
            </w:r>
          </w:p>
          <w:p w14:paraId="200F9B4B">
            <w:pPr>
              <w:tabs>
                <w:tab w:val="left" w:pos="1080"/>
              </w:tabs>
              <w:snapToGrid w:val="0"/>
              <w:rPr>
                <w:rFonts w:eastAsia="宋体"/>
                <w:sz w:val="24"/>
              </w:rPr>
            </w:pPr>
            <w:r>
              <w:rPr>
                <w:rFonts w:eastAsia="宋体"/>
                <w:sz w:val="24"/>
              </w:rPr>
              <w:t>信用信息的使用原则：经认定的被列入失信被执行人、重大税收违法案件当事人名单、政府采购严重违法失信行为记录名单的供应商，其</w:t>
            </w:r>
            <w:r>
              <w:rPr>
                <w:rFonts w:eastAsia="宋体"/>
                <w:b/>
                <w:sz w:val="24"/>
              </w:rPr>
              <w:t>响应无效</w:t>
            </w:r>
            <w:r>
              <w:rPr>
                <w:rFonts w:eastAsia="宋体"/>
                <w:sz w:val="24"/>
              </w:rPr>
              <w:t>。联合体形式磋商的，联合体成员存在不良信用记录，视同联合体存在不良信用记录。</w:t>
            </w:r>
          </w:p>
        </w:tc>
        <w:tc>
          <w:tcPr>
            <w:tcW w:w="1028" w:type="pct"/>
            <w:noWrap w:val="0"/>
            <w:vAlign w:val="center"/>
          </w:tcPr>
          <w:p w14:paraId="6DCFEB45">
            <w:pPr>
              <w:tabs>
                <w:tab w:val="left" w:pos="1080"/>
              </w:tabs>
              <w:snapToGrid w:val="0"/>
              <w:rPr>
                <w:rFonts w:eastAsia="宋体"/>
                <w:sz w:val="24"/>
              </w:rPr>
            </w:pPr>
            <w:r>
              <w:rPr>
                <w:rFonts w:eastAsia="宋体"/>
                <w:sz w:val="24"/>
              </w:rPr>
              <w:t>无须供应商提供，由采购人或采购代理机构查询。</w:t>
            </w:r>
          </w:p>
        </w:tc>
      </w:tr>
      <w:tr w14:paraId="11A5D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25A30FAF">
            <w:pPr>
              <w:tabs>
                <w:tab w:val="left" w:pos="1080"/>
              </w:tabs>
              <w:snapToGrid w:val="0"/>
              <w:jc w:val="center"/>
              <w:rPr>
                <w:rFonts w:hint="default" w:eastAsia="宋体"/>
                <w:sz w:val="24"/>
                <w:lang w:val="en-US" w:eastAsia="zh-CN"/>
              </w:rPr>
            </w:pPr>
            <w:r>
              <w:rPr>
                <w:rFonts w:hint="eastAsia"/>
                <w:sz w:val="24"/>
                <w:lang w:val="en-US" w:eastAsia="zh-CN"/>
              </w:rPr>
              <w:t>1-4</w:t>
            </w:r>
          </w:p>
        </w:tc>
        <w:tc>
          <w:tcPr>
            <w:tcW w:w="904" w:type="pct"/>
            <w:noWrap w:val="0"/>
            <w:vAlign w:val="top"/>
          </w:tcPr>
          <w:p w14:paraId="5423BF7F">
            <w:pPr>
              <w:spacing w:before="35" w:line="229" w:lineRule="auto"/>
              <w:ind w:left="113" w:leftChars="0" w:right="106" w:rightChars="0"/>
              <w:jc w:val="both"/>
              <w:rPr>
                <w:rFonts w:eastAsia="宋体"/>
                <w:sz w:val="24"/>
              </w:rPr>
            </w:pPr>
            <w:r>
              <w:rPr>
                <w:rFonts w:ascii="宋体" w:hAnsi="宋体" w:eastAsia="宋体" w:cs="宋体"/>
                <w:spacing w:val="12"/>
                <w:sz w:val="24"/>
                <w:szCs w:val="24"/>
              </w:rPr>
              <w:t>法律、行政法规规定的其他</w:t>
            </w:r>
            <w:r>
              <w:rPr>
                <w:rFonts w:ascii="宋体" w:hAnsi="宋体" w:eastAsia="宋体" w:cs="宋体"/>
                <w:spacing w:val="-3"/>
                <w:sz w:val="24"/>
                <w:szCs w:val="24"/>
              </w:rPr>
              <w:t>条件</w:t>
            </w:r>
          </w:p>
        </w:tc>
        <w:tc>
          <w:tcPr>
            <w:tcW w:w="2578" w:type="pct"/>
            <w:noWrap w:val="0"/>
            <w:vAlign w:val="top"/>
          </w:tcPr>
          <w:p w14:paraId="24052A59">
            <w:pPr>
              <w:pStyle w:val="250"/>
              <w:spacing w:line="270" w:lineRule="auto"/>
            </w:pPr>
          </w:p>
          <w:p w14:paraId="6B9E42D8">
            <w:pPr>
              <w:spacing w:before="78" w:line="220" w:lineRule="auto"/>
              <w:ind w:left="114" w:leftChars="0"/>
              <w:rPr>
                <w:rFonts w:eastAsia="宋体"/>
                <w:sz w:val="24"/>
              </w:rPr>
            </w:pPr>
            <w:r>
              <w:rPr>
                <w:rFonts w:ascii="宋体" w:hAnsi="宋体" w:eastAsia="宋体" w:cs="宋体"/>
                <w:spacing w:val="-1"/>
                <w:sz w:val="24"/>
                <w:szCs w:val="24"/>
              </w:rPr>
              <w:t>法律、行政法规规定的其他条件</w:t>
            </w:r>
          </w:p>
        </w:tc>
        <w:tc>
          <w:tcPr>
            <w:tcW w:w="1028" w:type="pct"/>
            <w:noWrap w:val="0"/>
            <w:vAlign w:val="top"/>
          </w:tcPr>
          <w:p w14:paraId="59361BAB">
            <w:pPr>
              <w:pStyle w:val="250"/>
              <w:spacing w:line="302" w:lineRule="auto"/>
            </w:pPr>
          </w:p>
          <w:p w14:paraId="1E25F5A4">
            <w:pPr>
              <w:pStyle w:val="250"/>
              <w:spacing w:before="69" w:line="215" w:lineRule="auto"/>
              <w:ind w:left="912" w:leftChars="0"/>
              <w:rPr>
                <w:rFonts w:eastAsia="宋体"/>
                <w:sz w:val="24"/>
              </w:rPr>
            </w:pPr>
            <w:r>
              <w:rPr>
                <w:spacing w:val="14"/>
                <w:sz w:val="24"/>
                <w:szCs w:val="24"/>
              </w:rPr>
              <w:t>/</w:t>
            </w:r>
          </w:p>
        </w:tc>
      </w:tr>
      <w:tr w14:paraId="73888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5E30BA0B">
            <w:pPr>
              <w:tabs>
                <w:tab w:val="left" w:pos="1080"/>
              </w:tabs>
              <w:snapToGrid w:val="0"/>
              <w:jc w:val="center"/>
              <w:rPr>
                <w:rFonts w:eastAsia="宋体"/>
                <w:sz w:val="24"/>
              </w:rPr>
            </w:pPr>
            <w:r>
              <w:rPr>
                <w:rFonts w:eastAsia="宋体"/>
                <w:sz w:val="24"/>
              </w:rPr>
              <w:t>2</w:t>
            </w:r>
          </w:p>
        </w:tc>
        <w:tc>
          <w:tcPr>
            <w:tcW w:w="904" w:type="pct"/>
            <w:noWrap w:val="0"/>
            <w:vAlign w:val="center"/>
          </w:tcPr>
          <w:p w14:paraId="1C22B3AC">
            <w:pPr>
              <w:tabs>
                <w:tab w:val="left" w:pos="1080"/>
              </w:tabs>
              <w:snapToGrid w:val="0"/>
              <w:jc w:val="left"/>
              <w:rPr>
                <w:rFonts w:eastAsia="宋体"/>
                <w:sz w:val="24"/>
              </w:rPr>
            </w:pPr>
            <w:r>
              <w:rPr>
                <w:rFonts w:eastAsia="宋体"/>
                <w:sz w:val="24"/>
              </w:rPr>
              <w:t>落实政府采购政策需满足的资格要求</w:t>
            </w:r>
          </w:p>
        </w:tc>
        <w:tc>
          <w:tcPr>
            <w:tcW w:w="2578" w:type="pct"/>
            <w:noWrap w:val="0"/>
            <w:vAlign w:val="center"/>
          </w:tcPr>
          <w:p w14:paraId="58A07326">
            <w:pPr>
              <w:tabs>
                <w:tab w:val="left" w:pos="1080"/>
              </w:tabs>
              <w:snapToGrid w:val="0"/>
              <w:jc w:val="left"/>
              <w:rPr>
                <w:rFonts w:eastAsia="宋体"/>
                <w:sz w:val="24"/>
              </w:rPr>
            </w:pPr>
            <w:r>
              <w:rPr>
                <w:rFonts w:eastAsia="宋体"/>
                <w:sz w:val="24"/>
              </w:rPr>
              <w:t>具体要求见第一章《采购邀请》</w:t>
            </w:r>
          </w:p>
        </w:tc>
        <w:tc>
          <w:tcPr>
            <w:tcW w:w="1028" w:type="pct"/>
            <w:noWrap w:val="0"/>
            <w:vAlign w:val="center"/>
          </w:tcPr>
          <w:p w14:paraId="6AF84BB4">
            <w:pPr>
              <w:tabs>
                <w:tab w:val="left" w:pos="1080"/>
              </w:tabs>
              <w:snapToGrid w:val="0"/>
              <w:jc w:val="left"/>
              <w:rPr>
                <w:rFonts w:eastAsia="宋体"/>
                <w:sz w:val="24"/>
              </w:rPr>
            </w:pPr>
          </w:p>
        </w:tc>
      </w:tr>
      <w:tr w14:paraId="4E602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top"/>
          </w:tcPr>
          <w:p w14:paraId="3891D9F1">
            <w:pPr>
              <w:pStyle w:val="250"/>
              <w:spacing w:before="139" w:line="201" w:lineRule="auto"/>
              <w:ind w:left="245" w:leftChars="0"/>
              <w:rPr>
                <w:rFonts w:ascii="Arial" w:hAnsi="Arial" w:eastAsia="Arial" w:cs="Arial"/>
                <w:kern w:val="2"/>
                <w:sz w:val="24"/>
                <w:szCs w:val="24"/>
                <w:lang w:val="en-US" w:eastAsia="en-US" w:bidi="ar-SA"/>
              </w:rPr>
            </w:pPr>
            <w:r>
              <w:rPr>
                <w:spacing w:val="8"/>
                <w:sz w:val="24"/>
                <w:szCs w:val="24"/>
              </w:rPr>
              <w:t>2-1</w:t>
            </w:r>
          </w:p>
        </w:tc>
        <w:tc>
          <w:tcPr>
            <w:tcW w:w="904" w:type="pct"/>
            <w:noWrap w:val="0"/>
            <w:vAlign w:val="top"/>
          </w:tcPr>
          <w:p w14:paraId="6D89CAEF">
            <w:pPr>
              <w:spacing w:before="115" w:line="221" w:lineRule="auto"/>
              <w:ind w:left="135" w:leftChars="0"/>
              <w:rPr>
                <w:rFonts w:ascii="宋体" w:hAnsi="宋体" w:eastAsia="宋体" w:cs="宋体"/>
                <w:kern w:val="2"/>
                <w:sz w:val="24"/>
                <w:szCs w:val="24"/>
                <w:lang w:val="en-US" w:eastAsia="zh-CN" w:bidi="ar-SA"/>
              </w:rPr>
            </w:pPr>
            <w:r>
              <w:rPr>
                <w:rFonts w:ascii="宋体" w:hAnsi="宋体" w:eastAsia="宋体" w:cs="宋体"/>
                <w:spacing w:val="-5"/>
                <w:sz w:val="24"/>
                <w:szCs w:val="24"/>
              </w:rPr>
              <w:t>中小企业政策</w:t>
            </w:r>
          </w:p>
        </w:tc>
        <w:tc>
          <w:tcPr>
            <w:tcW w:w="2578" w:type="pct"/>
            <w:noWrap w:val="0"/>
            <w:vAlign w:val="top"/>
          </w:tcPr>
          <w:p w14:paraId="01D113E1">
            <w:pPr>
              <w:spacing w:before="116" w:line="219" w:lineRule="auto"/>
              <w:rPr>
                <w:rFonts w:ascii="宋体" w:hAnsi="宋体" w:eastAsia="宋体" w:cs="宋体"/>
                <w:kern w:val="2"/>
                <w:sz w:val="24"/>
                <w:szCs w:val="24"/>
                <w:lang w:val="en-US" w:eastAsia="zh-CN" w:bidi="ar-SA"/>
              </w:rPr>
            </w:pPr>
            <w:r>
              <w:rPr>
                <w:rFonts w:ascii="宋体" w:hAnsi="宋体" w:eastAsia="宋体" w:cs="宋体"/>
                <w:spacing w:val="-2"/>
                <w:sz w:val="24"/>
                <w:szCs w:val="24"/>
              </w:rPr>
              <w:t>具体要求见第一章《采购邀请》</w:t>
            </w:r>
          </w:p>
        </w:tc>
        <w:tc>
          <w:tcPr>
            <w:tcW w:w="1028" w:type="pct"/>
            <w:noWrap w:val="0"/>
            <w:vAlign w:val="center"/>
          </w:tcPr>
          <w:p w14:paraId="336D8F7D">
            <w:pPr>
              <w:tabs>
                <w:tab w:val="left" w:pos="1080"/>
              </w:tabs>
              <w:snapToGrid w:val="0"/>
              <w:jc w:val="left"/>
              <w:rPr>
                <w:rFonts w:eastAsia="宋体"/>
                <w:sz w:val="24"/>
              </w:rPr>
            </w:pPr>
          </w:p>
        </w:tc>
      </w:tr>
      <w:tr w14:paraId="528BD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2C10E2D1">
            <w:pPr>
              <w:tabs>
                <w:tab w:val="left" w:pos="1080"/>
              </w:tabs>
              <w:snapToGrid w:val="0"/>
              <w:jc w:val="center"/>
              <w:rPr>
                <w:rFonts w:hint="default" w:eastAsia="宋体"/>
                <w:sz w:val="24"/>
                <w:lang w:val="en-US" w:eastAsia="zh-CN"/>
              </w:rPr>
            </w:pPr>
            <w:r>
              <w:rPr>
                <w:rFonts w:eastAsia="宋体"/>
                <w:sz w:val="24"/>
              </w:rPr>
              <w:t>2-1</w:t>
            </w:r>
            <w:r>
              <w:rPr>
                <w:rFonts w:hint="eastAsia"/>
                <w:sz w:val="24"/>
                <w:lang w:val="en-US" w:eastAsia="zh-CN"/>
              </w:rPr>
              <w:t>-1</w:t>
            </w:r>
          </w:p>
        </w:tc>
        <w:tc>
          <w:tcPr>
            <w:tcW w:w="904" w:type="pct"/>
            <w:noWrap w:val="0"/>
            <w:vAlign w:val="center"/>
          </w:tcPr>
          <w:p w14:paraId="3159B0D2">
            <w:pPr>
              <w:tabs>
                <w:tab w:val="left" w:pos="1080"/>
              </w:tabs>
              <w:snapToGrid w:val="0"/>
              <w:jc w:val="left"/>
              <w:rPr>
                <w:rFonts w:hint="default" w:eastAsia="宋体"/>
                <w:sz w:val="24"/>
                <w:lang w:val="en-US" w:eastAsia="zh-CN"/>
              </w:rPr>
            </w:pPr>
            <w:r>
              <w:rPr>
                <w:rFonts w:eastAsia="宋体"/>
                <w:sz w:val="24"/>
              </w:rPr>
              <w:t>中小企业</w:t>
            </w:r>
            <w:r>
              <w:rPr>
                <w:rFonts w:hint="eastAsia"/>
                <w:sz w:val="24"/>
                <w:lang w:val="en-US" w:eastAsia="zh-CN"/>
              </w:rPr>
              <w:t>证明文件</w:t>
            </w:r>
          </w:p>
        </w:tc>
        <w:tc>
          <w:tcPr>
            <w:tcW w:w="2578" w:type="pct"/>
            <w:noWrap w:val="0"/>
            <w:vAlign w:val="center"/>
          </w:tcPr>
          <w:p w14:paraId="2DF9D201">
            <w:pPr>
              <w:spacing w:before="40" w:line="204" w:lineRule="auto"/>
              <w:ind w:right="119"/>
              <w:rPr>
                <w:rFonts w:ascii="Arial Unicode MS" w:hAnsi="Arial Unicode MS" w:eastAsia="Arial Unicode MS" w:cs="Arial Unicode MS"/>
                <w:sz w:val="24"/>
                <w:szCs w:val="24"/>
              </w:rPr>
            </w:pPr>
            <w:r>
              <w:rPr>
                <w:rFonts w:ascii="宋体" w:hAnsi="宋体" w:eastAsia="宋体" w:cs="宋体"/>
                <w:spacing w:val="-2"/>
                <w:sz w:val="24"/>
                <w:szCs w:val="24"/>
              </w:rPr>
              <w:t>当本项目（包）涉及预留份额专门面向中小</w:t>
            </w:r>
            <w:r>
              <w:rPr>
                <w:rFonts w:ascii="Arial Unicode MS" w:hAnsi="Arial Unicode MS" w:eastAsia="Arial Unicode MS" w:cs="Arial Unicode MS"/>
                <w:spacing w:val="-4"/>
                <w:sz w:val="24"/>
                <w:szCs w:val="24"/>
              </w:rPr>
              <w:t>企业采购，</w:t>
            </w:r>
            <w:r>
              <w:rPr>
                <w:rFonts w:hint="eastAsia" w:ascii="Arial Unicode MS" w:hAnsi="Arial Unicode MS" w:cs="Arial Unicode MS"/>
                <w:spacing w:val="-4"/>
                <w:sz w:val="24"/>
                <w:szCs w:val="24"/>
                <w:lang w:val="en-US" w:eastAsia="zh-CN"/>
              </w:rPr>
              <w:t>提</w:t>
            </w:r>
            <w:r>
              <w:rPr>
                <w:rFonts w:ascii="Arial Unicode MS" w:hAnsi="Arial Unicode MS" w:eastAsia="Arial Unicode MS" w:cs="Arial Unicode MS"/>
                <w:spacing w:val="-4"/>
                <w:sz w:val="24"/>
                <w:szCs w:val="24"/>
              </w:rPr>
              <w:t>供如下资料：</w:t>
            </w:r>
          </w:p>
          <w:p w14:paraId="63B151BC">
            <w:pPr>
              <w:pStyle w:val="250"/>
              <w:spacing w:before="4" w:line="220" w:lineRule="auto"/>
              <w:ind w:right="119"/>
              <w:jc w:val="both"/>
              <w:rPr>
                <w:rFonts w:ascii="宋体" w:hAnsi="宋体" w:eastAsia="宋体" w:cs="宋体"/>
                <w:sz w:val="24"/>
                <w:szCs w:val="24"/>
              </w:rPr>
            </w:pPr>
            <w:r>
              <w:rPr>
                <w:spacing w:val="-1"/>
                <w:sz w:val="24"/>
                <w:szCs w:val="24"/>
              </w:rPr>
              <w:t>1</w:t>
            </w:r>
            <w:r>
              <w:rPr>
                <w:rFonts w:ascii="Arial Unicode MS" w:hAnsi="Arial Unicode MS" w:eastAsia="Arial Unicode MS" w:cs="Arial Unicode MS"/>
                <w:spacing w:val="-1"/>
                <w:sz w:val="24"/>
                <w:szCs w:val="24"/>
              </w:rPr>
              <w:t>、供应商单独响应的，应</w:t>
            </w:r>
            <w:r>
              <w:rPr>
                <w:rFonts w:hint="eastAsia" w:ascii="Arial Unicode MS" w:hAnsi="Arial Unicode MS" w:cs="Arial Unicode MS"/>
                <w:spacing w:val="-4"/>
                <w:sz w:val="24"/>
                <w:szCs w:val="24"/>
                <w:lang w:val="en-US" w:eastAsia="zh-CN"/>
              </w:rPr>
              <w:t>提</w:t>
            </w:r>
            <w:r>
              <w:rPr>
                <w:rFonts w:ascii="Arial Unicode MS" w:hAnsi="Arial Unicode MS" w:eastAsia="Arial Unicode MS" w:cs="Arial Unicode MS"/>
                <w:spacing w:val="-1"/>
                <w:sz w:val="24"/>
                <w:szCs w:val="24"/>
              </w:rPr>
              <w:t xml:space="preserve">供《中小企业  </w:t>
            </w:r>
            <w:r>
              <w:rPr>
                <w:rFonts w:ascii="宋体" w:hAnsi="宋体" w:eastAsia="宋体" w:cs="宋体"/>
                <w:spacing w:val="-1"/>
                <w:sz w:val="24"/>
                <w:szCs w:val="24"/>
              </w:rPr>
              <w:t>声明函》或《残疾人福利性单位声明函》或</w:t>
            </w:r>
            <w:r>
              <w:rPr>
                <w:rFonts w:ascii="宋体" w:hAnsi="宋体" w:eastAsia="宋体" w:cs="宋体"/>
                <w:spacing w:val="5"/>
                <w:sz w:val="24"/>
                <w:szCs w:val="24"/>
              </w:rPr>
              <w:t xml:space="preserve"> </w:t>
            </w:r>
            <w:r>
              <w:rPr>
                <w:rFonts w:ascii="宋体" w:hAnsi="宋体" w:eastAsia="宋体" w:cs="宋体"/>
                <w:spacing w:val="-1"/>
                <w:sz w:val="24"/>
                <w:szCs w:val="24"/>
              </w:rPr>
              <w:t>由省级以上监狱管理局、戒毒管理局（含新</w:t>
            </w:r>
            <w:r>
              <w:rPr>
                <w:rFonts w:ascii="宋体" w:hAnsi="宋体" w:eastAsia="宋体" w:cs="宋体"/>
                <w:spacing w:val="5"/>
                <w:sz w:val="24"/>
                <w:szCs w:val="24"/>
              </w:rPr>
              <w:t xml:space="preserve"> </w:t>
            </w:r>
            <w:r>
              <w:rPr>
                <w:rFonts w:ascii="宋体" w:hAnsi="宋体" w:eastAsia="宋体" w:cs="宋体"/>
                <w:spacing w:val="-1"/>
                <w:sz w:val="24"/>
                <w:szCs w:val="24"/>
              </w:rPr>
              <w:t>疆生产建设兵团）出具的属于监狱企业的证</w:t>
            </w:r>
            <w:r>
              <w:rPr>
                <w:rFonts w:ascii="宋体" w:hAnsi="宋体" w:eastAsia="宋体" w:cs="宋体"/>
                <w:spacing w:val="5"/>
                <w:sz w:val="24"/>
                <w:szCs w:val="24"/>
              </w:rPr>
              <w:t xml:space="preserve"> </w:t>
            </w:r>
            <w:r>
              <w:rPr>
                <w:rFonts w:ascii="宋体" w:hAnsi="宋体" w:eastAsia="宋体" w:cs="宋体"/>
                <w:spacing w:val="-9"/>
                <w:sz w:val="24"/>
                <w:szCs w:val="24"/>
              </w:rPr>
              <w:t>明文件。</w:t>
            </w:r>
          </w:p>
          <w:p w14:paraId="2A8474D2">
            <w:pPr>
              <w:pStyle w:val="250"/>
              <w:spacing w:before="24" w:line="235" w:lineRule="auto"/>
              <w:ind w:right="119"/>
              <w:rPr>
                <w:rFonts w:ascii="宋体" w:hAnsi="宋体" w:eastAsia="宋体" w:cs="宋体"/>
                <w:sz w:val="24"/>
                <w:szCs w:val="24"/>
              </w:rPr>
            </w:pPr>
            <w:r>
              <w:rPr>
                <w:spacing w:val="-1"/>
                <w:sz w:val="24"/>
                <w:szCs w:val="24"/>
              </w:rPr>
              <w:t>2</w:t>
            </w:r>
            <w:r>
              <w:rPr>
                <w:rFonts w:ascii="宋体" w:hAnsi="宋体" w:eastAsia="宋体" w:cs="宋体"/>
                <w:spacing w:val="-1"/>
                <w:sz w:val="24"/>
                <w:szCs w:val="24"/>
              </w:rPr>
              <w:t>、如磋商文件要求以联合体形式参加或者 要求合同分包的，且供应商为联合体或拟进</w:t>
            </w:r>
            <w:r>
              <w:rPr>
                <w:rFonts w:ascii="宋体" w:hAnsi="宋体" w:eastAsia="宋体" w:cs="宋体"/>
                <w:spacing w:val="7"/>
                <w:sz w:val="24"/>
                <w:szCs w:val="24"/>
              </w:rPr>
              <w:t xml:space="preserve"> </w:t>
            </w:r>
            <w:r>
              <w:rPr>
                <w:rFonts w:ascii="宋体" w:hAnsi="宋体" w:eastAsia="宋体" w:cs="宋体"/>
                <w:spacing w:val="-1"/>
                <w:sz w:val="24"/>
                <w:szCs w:val="24"/>
              </w:rPr>
              <w:t>行合同分包的，则联合体中的中小企业、签</w:t>
            </w:r>
            <w:r>
              <w:rPr>
                <w:rFonts w:ascii="宋体" w:hAnsi="宋体" w:eastAsia="宋体" w:cs="宋体"/>
                <w:spacing w:val="7"/>
                <w:sz w:val="24"/>
                <w:szCs w:val="24"/>
              </w:rPr>
              <w:t xml:space="preserve"> </w:t>
            </w:r>
            <w:r>
              <w:rPr>
                <w:rFonts w:ascii="宋体" w:hAnsi="宋体" w:eastAsia="宋体" w:cs="宋体"/>
                <w:spacing w:val="-1"/>
                <w:sz w:val="24"/>
                <w:szCs w:val="24"/>
              </w:rPr>
              <w:t>订分包意向协议的中小企业具体情况须在</w:t>
            </w:r>
          </w:p>
          <w:p w14:paraId="6875FA6A">
            <w:pPr>
              <w:tabs>
                <w:tab w:val="left" w:pos="1080"/>
              </w:tabs>
              <w:snapToGrid w:val="0"/>
              <w:jc w:val="left"/>
              <w:rPr>
                <w:rFonts w:eastAsia="宋体"/>
                <w:sz w:val="24"/>
              </w:rPr>
            </w:pPr>
            <w:r>
              <w:rPr>
                <w:rFonts w:ascii="宋体" w:hAnsi="宋体" w:eastAsia="宋体" w:cs="宋体"/>
                <w:spacing w:val="-1"/>
                <w:sz w:val="24"/>
                <w:szCs w:val="24"/>
              </w:rPr>
              <w:t>《中小企业声明函》或《残疾人福利性单位</w:t>
            </w:r>
            <w:r>
              <w:rPr>
                <w:rFonts w:ascii="宋体" w:hAnsi="宋体" w:eastAsia="宋体" w:cs="宋体"/>
                <w:spacing w:val="7"/>
                <w:sz w:val="24"/>
                <w:szCs w:val="24"/>
              </w:rPr>
              <w:t xml:space="preserve"> </w:t>
            </w:r>
            <w:r>
              <w:rPr>
                <w:rFonts w:ascii="宋体" w:hAnsi="宋体" w:eastAsia="宋体" w:cs="宋体"/>
                <w:spacing w:val="-1"/>
                <w:sz w:val="24"/>
                <w:szCs w:val="24"/>
              </w:rPr>
              <w:t>声明函》或由省级以上监狱管理局、戒毒管</w:t>
            </w:r>
            <w:r>
              <w:rPr>
                <w:rFonts w:ascii="宋体" w:hAnsi="宋体" w:eastAsia="宋体" w:cs="宋体"/>
                <w:spacing w:val="7"/>
                <w:sz w:val="24"/>
                <w:szCs w:val="24"/>
              </w:rPr>
              <w:t xml:space="preserve"> </w:t>
            </w:r>
            <w:r>
              <w:rPr>
                <w:rFonts w:ascii="宋体" w:hAnsi="宋体" w:eastAsia="宋体" w:cs="宋体"/>
                <w:spacing w:val="-1"/>
                <w:sz w:val="24"/>
                <w:szCs w:val="24"/>
              </w:rPr>
              <w:t>理局（含新疆生产建设兵团）出具的属于监</w:t>
            </w:r>
            <w:r>
              <w:rPr>
                <w:rFonts w:ascii="宋体" w:hAnsi="宋体" w:eastAsia="宋体" w:cs="宋体"/>
                <w:spacing w:val="7"/>
                <w:sz w:val="24"/>
                <w:szCs w:val="24"/>
              </w:rPr>
              <w:t xml:space="preserve"> </w:t>
            </w:r>
            <w:r>
              <w:rPr>
                <w:rFonts w:ascii="宋体" w:hAnsi="宋体" w:eastAsia="宋体" w:cs="宋体"/>
                <w:spacing w:val="-1"/>
                <w:sz w:val="24"/>
                <w:szCs w:val="24"/>
              </w:rPr>
              <w:t>狱企业的证明文件中如实填报，且满足采购</w:t>
            </w:r>
            <w:r>
              <w:rPr>
                <w:rFonts w:ascii="宋体" w:hAnsi="宋体" w:eastAsia="宋体" w:cs="宋体"/>
                <w:spacing w:val="7"/>
                <w:sz w:val="24"/>
                <w:szCs w:val="24"/>
              </w:rPr>
              <w:t xml:space="preserve"> </w:t>
            </w:r>
            <w:r>
              <w:rPr>
                <w:rFonts w:ascii="宋体" w:hAnsi="宋体" w:eastAsia="宋体" w:cs="宋体"/>
                <w:spacing w:val="-4"/>
                <w:sz w:val="24"/>
                <w:szCs w:val="24"/>
              </w:rPr>
              <w:t>文件关于预留份额的要求。</w:t>
            </w:r>
          </w:p>
        </w:tc>
        <w:tc>
          <w:tcPr>
            <w:tcW w:w="1028" w:type="pct"/>
            <w:noWrap w:val="0"/>
            <w:vAlign w:val="center"/>
          </w:tcPr>
          <w:p w14:paraId="3086131E">
            <w:pPr>
              <w:tabs>
                <w:tab w:val="left" w:pos="1080"/>
              </w:tabs>
              <w:snapToGrid w:val="0"/>
              <w:jc w:val="left"/>
              <w:rPr>
                <w:rFonts w:eastAsia="宋体"/>
                <w:sz w:val="24"/>
              </w:rPr>
            </w:pPr>
            <w:r>
              <w:rPr>
                <w:rFonts w:eastAsia="宋体"/>
                <w:sz w:val="24"/>
              </w:rPr>
              <w:t>格式见《响应文件格式》</w:t>
            </w:r>
          </w:p>
        </w:tc>
      </w:tr>
      <w:tr w14:paraId="51E4F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480B9D5D">
            <w:pPr>
              <w:tabs>
                <w:tab w:val="left" w:pos="1080"/>
              </w:tabs>
              <w:snapToGrid w:val="0"/>
              <w:jc w:val="center"/>
              <w:rPr>
                <w:rFonts w:hint="eastAsia" w:eastAsia="宋体"/>
                <w:sz w:val="24"/>
                <w:lang w:val="en-US" w:eastAsia="zh-CN"/>
              </w:rPr>
            </w:pPr>
            <w:r>
              <w:rPr>
                <w:rFonts w:eastAsia="宋体"/>
                <w:sz w:val="24"/>
              </w:rPr>
              <w:t>2-1-</w:t>
            </w:r>
            <w:r>
              <w:rPr>
                <w:rFonts w:hint="eastAsia"/>
                <w:sz w:val="24"/>
                <w:lang w:val="en-US" w:eastAsia="zh-CN"/>
              </w:rPr>
              <w:t>2</w:t>
            </w:r>
          </w:p>
        </w:tc>
        <w:tc>
          <w:tcPr>
            <w:tcW w:w="904" w:type="pct"/>
            <w:noWrap w:val="0"/>
            <w:vAlign w:val="center"/>
          </w:tcPr>
          <w:p w14:paraId="798B50CD">
            <w:pPr>
              <w:tabs>
                <w:tab w:val="left" w:pos="1080"/>
              </w:tabs>
              <w:snapToGrid w:val="0"/>
              <w:jc w:val="left"/>
              <w:rPr>
                <w:rFonts w:eastAsia="宋体"/>
                <w:sz w:val="24"/>
              </w:rPr>
            </w:pPr>
            <w:r>
              <w:rPr>
                <w:rFonts w:eastAsia="宋体"/>
                <w:sz w:val="24"/>
              </w:rPr>
              <w:t>拟分包情况说明及分包意向协议</w:t>
            </w:r>
          </w:p>
        </w:tc>
        <w:tc>
          <w:tcPr>
            <w:tcW w:w="2578" w:type="pct"/>
            <w:noWrap w:val="0"/>
            <w:vAlign w:val="center"/>
          </w:tcPr>
          <w:p w14:paraId="11BBFA49">
            <w:pPr>
              <w:tabs>
                <w:tab w:val="left" w:pos="1080"/>
              </w:tabs>
              <w:snapToGrid w:val="0"/>
              <w:jc w:val="left"/>
              <w:rPr>
                <w:rFonts w:eastAsia="宋体"/>
                <w:sz w:val="24"/>
              </w:rPr>
            </w:pPr>
            <w:r>
              <w:rPr>
                <w:rFonts w:eastAsia="宋体"/>
                <w:sz w:val="24"/>
              </w:rPr>
              <w:t>如本项目（包）要求通过分包措施预留部分采购份额面向中小企业采购、且供应商因落实政府采购政策拟进行分包的，必须提供；否则无须提供。</w:t>
            </w:r>
          </w:p>
          <w:p w14:paraId="0596F9C7">
            <w:pPr>
              <w:tabs>
                <w:tab w:val="left" w:pos="1080"/>
              </w:tabs>
              <w:snapToGrid w:val="0"/>
              <w:jc w:val="left"/>
              <w:rPr>
                <w:rFonts w:eastAsia="宋体"/>
                <w:b/>
                <w:sz w:val="24"/>
              </w:rPr>
            </w:pPr>
            <w:r>
              <w:rPr>
                <w:rFonts w:eastAsia="宋体"/>
                <w:sz w:val="24"/>
              </w:rPr>
              <w:t>对于预留份额专门面向中小企业采购的项目（包），组成联合体或者接受分包合同的中小企业与联合体内其他企业、分包企业之间不得存在直接控股、管理关系。</w:t>
            </w:r>
          </w:p>
        </w:tc>
        <w:tc>
          <w:tcPr>
            <w:tcW w:w="1028" w:type="pct"/>
            <w:noWrap w:val="0"/>
            <w:vAlign w:val="center"/>
          </w:tcPr>
          <w:p w14:paraId="5237E82E">
            <w:pPr>
              <w:tabs>
                <w:tab w:val="left" w:pos="1080"/>
              </w:tabs>
              <w:snapToGrid w:val="0"/>
              <w:jc w:val="left"/>
              <w:rPr>
                <w:rFonts w:eastAsia="宋体"/>
                <w:sz w:val="24"/>
              </w:rPr>
            </w:pPr>
            <w:r>
              <w:rPr>
                <w:rFonts w:eastAsia="宋体"/>
                <w:sz w:val="24"/>
              </w:rPr>
              <w:t>格式见《响应文件格式》</w:t>
            </w:r>
          </w:p>
        </w:tc>
      </w:tr>
      <w:tr w14:paraId="56A57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6E6C2A1C">
            <w:pPr>
              <w:tabs>
                <w:tab w:val="left" w:pos="1080"/>
              </w:tabs>
              <w:snapToGrid w:val="0"/>
              <w:jc w:val="center"/>
              <w:rPr>
                <w:rFonts w:eastAsia="宋体"/>
                <w:sz w:val="24"/>
              </w:rPr>
            </w:pPr>
            <w:r>
              <w:rPr>
                <w:rFonts w:eastAsia="宋体"/>
                <w:sz w:val="24"/>
              </w:rPr>
              <w:t>2-2</w:t>
            </w:r>
          </w:p>
        </w:tc>
        <w:tc>
          <w:tcPr>
            <w:tcW w:w="904" w:type="pct"/>
            <w:noWrap w:val="0"/>
            <w:vAlign w:val="center"/>
          </w:tcPr>
          <w:p w14:paraId="79EAE302">
            <w:pPr>
              <w:tabs>
                <w:tab w:val="left" w:pos="1080"/>
              </w:tabs>
              <w:snapToGrid w:val="0"/>
              <w:jc w:val="left"/>
              <w:rPr>
                <w:rFonts w:eastAsia="宋体"/>
                <w:sz w:val="24"/>
              </w:rPr>
            </w:pPr>
            <w:r>
              <w:rPr>
                <w:rFonts w:eastAsia="宋体"/>
                <w:sz w:val="24"/>
              </w:rPr>
              <w:t>其它落实政府采购政策的资格要求</w:t>
            </w:r>
          </w:p>
        </w:tc>
        <w:tc>
          <w:tcPr>
            <w:tcW w:w="2578" w:type="pct"/>
            <w:noWrap w:val="0"/>
            <w:vAlign w:val="center"/>
          </w:tcPr>
          <w:p w14:paraId="28C00112">
            <w:pPr>
              <w:tabs>
                <w:tab w:val="left" w:pos="1080"/>
              </w:tabs>
              <w:snapToGrid w:val="0"/>
              <w:jc w:val="left"/>
              <w:rPr>
                <w:rFonts w:eastAsia="宋体"/>
                <w:sz w:val="24"/>
              </w:rPr>
            </w:pPr>
            <w:r>
              <w:rPr>
                <w:rFonts w:eastAsia="宋体"/>
                <w:sz w:val="24"/>
              </w:rPr>
              <w:t>如有，见第一章《采购邀请》</w:t>
            </w:r>
          </w:p>
        </w:tc>
        <w:tc>
          <w:tcPr>
            <w:tcW w:w="1028" w:type="pct"/>
            <w:noWrap w:val="0"/>
            <w:vAlign w:val="center"/>
          </w:tcPr>
          <w:p w14:paraId="72044F22">
            <w:pPr>
              <w:tabs>
                <w:tab w:val="left" w:pos="1080"/>
              </w:tabs>
              <w:snapToGrid w:val="0"/>
              <w:jc w:val="left"/>
              <w:rPr>
                <w:rFonts w:eastAsia="宋体"/>
                <w:sz w:val="24"/>
              </w:rPr>
            </w:pPr>
            <w:r>
              <w:rPr>
                <w:rFonts w:ascii="宋体" w:hAnsi="宋体" w:eastAsia="宋体"/>
                <w:sz w:val="24"/>
              </w:rPr>
              <w:t>提供证明文件的复印件并加盖公章</w:t>
            </w:r>
          </w:p>
        </w:tc>
      </w:tr>
      <w:tr w14:paraId="4C000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2090F235">
            <w:pPr>
              <w:tabs>
                <w:tab w:val="left" w:pos="1080"/>
              </w:tabs>
              <w:snapToGrid w:val="0"/>
              <w:jc w:val="center"/>
              <w:rPr>
                <w:rFonts w:eastAsia="宋体"/>
                <w:sz w:val="24"/>
              </w:rPr>
            </w:pPr>
            <w:r>
              <w:rPr>
                <w:rFonts w:eastAsia="宋体"/>
                <w:sz w:val="24"/>
              </w:rPr>
              <w:t>3</w:t>
            </w:r>
          </w:p>
        </w:tc>
        <w:tc>
          <w:tcPr>
            <w:tcW w:w="904" w:type="pct"/>
            <w:noWrap w:val="0"/>
            <w:vAlign w:val="center"/>
          </w:tcPr>
          <w:p w14:paraId="55D65C04">
            <w:pPr>
              <w:tabs>
                <w:tab w:val="left" w:pos="1080"/>
              </w:tabs>
              <w:snapToGrid w:val="0"/>
              <w:jc w:val="left"/>
              <w:rPr>
                <w:rFonts w:eastAsia="宋体"/>
                <w:sz w:val="24"/>
              </w:rPr>
            </w:pPr>
            <w:r>
              <w:rPr>
                <w:rFonts w:eastAsia="宋体"/>
                <w:sz w:val="24"/>
              </w:rPr>
              <w:t>本项目的特定资格要求</w:t>
            </w:r>
          </w:p>
        </w:tc>
        <w:tc>
          <w:tcPr>
            <w:tcW w:w="2578" w:type="pct"/>
            <w:noWrap w:val="0"/>
            <w:vAlign w:val="center"/>
          </w:tcPr>
          <w:p w14:paraId="792E63F5">
            <w:pPr>
              <w:tabs>
                <w:tab w:val="left" w:pos="1080"/>
              </w:tabs>
              <w:snapToGrid w:val="0"/>
              <w:jc w:val="left"/>
              <w:rPr>
                <w:rFonts w:eastAsia="宋体"/>
                <w:sz w:val="24"/>
              </w:rPr>
            </w:pPr>
            <w:r>
              <w:rPr>
                <w:rFonts w:eastAsia="宋体"/>
                <w:sz w:val="24"/>
              </w:rPr>
              <w:t>如有，见第一章《采购邀请》</w:t>
            </w:r>
          </w:p>
        </w:tc>
        <w:tc>
          <w:tcPr>
            <w:tcW w:w="1028" w:type="pct"/>
            <w:noWrap w:val="0"/>
            <w:vAlign w:val="center"/>
          </w:tcPr>
          <w:p w14:paraId="067F2041">
            <w:pPr>
              <w:tabs>
                <w:tab w:val="left" w:pos="1080"/>
              </w:tabs>
              <w:snapToGrid w:val="0"/>
              <w:jc w:val="left"/>
              <w:rPr>
                <w:rFonts w:eastAsia="宋体"/>
                <w:sz w:val="24"/>
              </w:rPr>
            </w:pPr>
          </w:p>
        </w:tc>
      </w:tr>
      <w:tr w14:paraId="4A9CE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47ED6C72">
            <w:pPr>
              <w:tabs>
                <w:tab w:val="left" w:pos="1080"/>
              </w:tabs>
              <w:snapToGrid w:val="0"/>
              <w:jc w:val="center"/>
              <w:rPr>
                <w:rFonts w:eastAsia="宋体"/>
                <w:sz w:val="24"/>
              </w:rPr>
            </w:pPr>
            <w:r>
              <w:rPr>
                <w:rFonts w:eastAsia="宋体"/>
                <w:sz w:val="24"/>
              </w:rPr>
              <w:t>3-1</w:t>
            </w:r>
          </w:p>
        </w:tc>
        <w:tc>
          <w:tcPr>
            <w:tcW w:w="904" w:type="pct"/>
            <w:noWrap w:val="0"/>
            <w:vAlign w:val="center"/>
          </w:tcPr>
          <w:p w14:paraId="7E1A075D">
            <w:pPr>
              <w:tabs>
                <w:tab w:val="left" w:pos="1080"/>
              </w:tabs>
              <w:snapToGrid w:val="0"/>
              <w:rPr>
                <w:rFonts w:eastAsia="宋体"/>
                <w:sz w:val="24"/>
              </w:rPr>
            </w:pPr>
            <w:r>
              <w:rPr>
                <w:rFonts w:ascii="宋体" w:hAnsi="宋体" w:eastAsia="宋体" w:cs="宋体"/>
                <w:spacing w:val="12"/>
                <w:sz w:val="24"/>
                <w:szCs w:val="24"/>
              </w:rPr>
              <w:t>本项目对于联</w:t>
            </w:r>
            <w:r>
              <w:rPr>
                <w:rFonts w:ascii="宋体" w:hAnsi="宋体" w:eastAsia="宋体" w:cs="宋体"/>
                <w:spacing w:val="-2"/>
                <w:sz w:val="24"/>
                <w:szCs w:val="24"/>
              </w:rPr>
              <w:t>合体的要求</w:t>
            </w:r>
          </w:p>
        </w:tc>
        <w:tc>
          <w:tcPr>
            <w:tcW w:w="2578" w:type="pct"/>
            <w:noWrap w:val="0"/>
            <w:vAlign w:val="center"/>
          </w:tcPr>
          <w:p w14:paraId="07930025">
            <w:pPr>
              <w:tabs>
                <w:tab w:val="left" w:pos="1080"/>
              </w:tabs>
              <w:snapToGrid w:val="0"/>
              <w:rPr>
                <w:rFonts w:eastAsia="宋体"/>
                <w:sz w:val="24"/>
              </w:rPr>
            </w:pPr>
            <w:r>
              <w:rPr>
                <w:rFonts w:eastAsia="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w:t>
            </w:r>
            <w:r>
              <w:rPr>
                <w:rFonts w:hint="eastAsia"/>
                <w:sz w:val="24"/>
                <w:lang w:val="en-US" w:eastAsia="zh-CN"/>
              </w:rPr>
              <w:t>提</w:t>
            </w:r>
            <w:r>
              <w:rPr>
                <w:rFonts w:eastAsia="宋体"/>
                <w:sz w:val="24"/>
              </w:rPr>
              <w:t>交。</w:t>
            </w:r>
          </w:p>
          <w:p w14:paraId="7B339CC5">
            <w:pPr>
              <w:tabs>
                <w:tab w:val="left" w:pos="1080"/>
              </w:tabs>
              <w:snapToGrid w:val="0"/>
              <w:rPr>
                <w:rFonts w:eastAsia="宋体"/>
                <w:sz w:val="24"/>
              </w:rPr>
            </w:pPr>
            <w:r>
              <w:rPr>
                <w:rFonts w:eastAsia="宋体"/>
                <w:sz w:val="24"/>
              </w:rPr>
              <w:t>2、联合体各成员单位均须提供本表中序号1-1、1-2的证明文件。</w:t>
            </w:r>
            <w:r>
              <w:rPr>
                <w:rFonts w:ascii="宋体" w:hAnsi="宋体" w:eastAsia="宋体" w:cs="宋体"/>
                <w:spacing w:val="-3"/>
                <w:sz w:val="24"/>
                <w:szCs w:val="24"/>
              </w:rPr>
              <w:t>联合体各成员单位均</w:t>
            </w:r>
            <w:r>
              <w:rPr>
                <w:rFonts w:ascii="宋体" w:hAnsi="宋体" w:eastAsia="宋体" w:cs="宋体"/>
                <w:sz w:val="24"/>
                <w:szCs w:val="24"/>
              </w:rPr>
              <w:t xml:space="preserve"> 应满足本表</w:t>
            </w:r>
            <w:r>
              <w:rPr>
                <w:rFonts w:ascii="宋体" w:hAnsi="宋体" w:eastAsia="宋体" w:cs="宋体"/>
                <w:spacing w:val="-36"/>
                <w:sz w:val="24"/>
                <w:szCs w:val="24"/>
              </w:rPr>
              <w:t xml:space="preserve"> </w:t>
            </w:r>
            <w:r>
              <w:rPr>
                <w:sz w:val="24"/>
                <w:szCs w:val="24"/>
              </w:rPr>
              <w:t>3-2</w:t>
            </w:r>
            <w:r>
              <w:rPr>
                <w:rFonts w:ascii="宋体" w:hAnsi="宋体" w:eastAsia="宋体" w:cs="宋体"/>
                <w:sz w:val="24"/>
                <w:szCs w:val="24"/>
              </w:rPr>
              <w:t>项规定。</w:t>
            </w:r>
          </w:p>
          <w:p w14:paraId="54F7E56C">
            <w:pPr>
              <w:tabs>
                <w:tab w:val="left" w:pos="1080"/>
              </w:tabs>
              <w:snapToGrid w:val="0"/>
              <w:rPr>
                <w:rFonts w:hint="eastAsia" w:eastAsia="宋体"/>
                <w:sz w:val="24"/>
              </w:rPr>
            </w:pPr>
            <w:r>
              <w:rPr>
                <w:rFonts w:hint="eastAsia" w:eastAsia="宋体"/>
                <w:sz w:val="24"/>
              </w:rPr>
              <w:t>3、本表序号3-</w:t>
            </w:r>
            <w:r>
              <w:rPr>
                <w:rFonts w:hint="eastAsia"/>
                <w:sz w:val="24"/>
                <w:lang w:val="en-US" w:eastAsia="zh-CN"/>
              </w:rPr>
              <w:t>3</w:t>
            </w:r>
            <w:r>
              <w:rPr>
                <w:rFonts w:hint="eastAsia" w:eastAsia="宋体"/>
                <w:sz w:val="24"/>
              </w:rPr>
              <w:t>项规定的其他特定资格要 求中的每一小项要求，联合体各方中至少应 当有一方符合本表中其他资格要求并</w:t>
            </w:r>
            <w:r>
              <w:rPr>
                <w:rFonts w:hint="eastAsia"/>
                <w:sz w:val="24"/>
                <w:lang w:val="en-US" w:eastAsia="zh-CN"/>
              </w:rPr>
              <w:t>提</w:t>
            </w:r>
            <w:r>
              <w:rPr>
                <w:rFonts w:hint="eastAsia" w:eastAsia="宋体"/>
                <w:sz w:val="24"/>
              </w:rPr>
              <w:t>供证 明文件。</w:t>
            </w:r>
          </w:p>
          <w:p w14:paraId="68B9AB11">
            <w:pPr>
              <w:tabs>
                <w:tab w:val="left" w:pos="1080"/>
              </w:tabs>
              <w:snapToGrid w:val="0"/>
              <w:rPr>
                <w:rFonts w:hint="eastAsia" w:eastAsia="宋体"/>
                <w:sz w:val="24"/>
              </w:rPr>
            </w:pPr>
            <w:r>
              <w:rPr>
                <w:rFonts w:hint="eastAsia" w:eastAsia="宋体"/>
                <w:sz w:val="24"/>
              </w:rPr>
              <w:t>4、联合体中有同类资质的供应商按照联合 体分工承担相同工作的， 应当按照资质等级 较低的供应商确定资质等级。</w:t>
            </w:r>
          </w:p>
          <w:p w14:paraId="448317B3">
            <w:pPr>
              <w:tabs>
                <w:tab w:val="left" w:pos="1080"/>
              </w:tabs>
              <w:snapToGrid w:val="0"/>
              <w:rPr>
                <w:rFonts w:hint="eastAsia" w:eastAsia="宋体"/>
                <w:sz w:val="24"/>
              </w:rPr>
            </w:pPr>
            <w:r>
              <w:rPr>
                <w:rFonts w:hint="eastAsia" w:eastAsia="宋体"/>
                <w:sz w:val="24"/>
              </w:rPr>
              <w:t>5、以联合体形式参加政府采购活动的，联 合体各方不得再单独参加或者与其他供应商 另外组成联合体参加同一合同项下的政府采 购活动。</w:t>
            </w:r>
          </w:p>
          <w:p w14:paraId="77BCDC0B">
            <w:pPr>
              <w:tabs>
                <w:tab w:val="left" w:pos="1080"/>
              </w:tabs>
              <w:snapToGrid w:val="0"/>
              <w:rPr>
                <w:rFonts w:hint="eastAsia" w:eastAsia="宋体"/>
                <w:sz w:val="24"/>
              </w:rPr>
            </w:pPr>
            <w:r>
              <w:rPr>
                <w:rFonts w:hint="eastAsia" w:eastAsia="宋体"/>
                <w:sz w:val="24"/>
              </w:rPr>
              <w:t>6、若联合体中任一成员单位中途退出，则 该联合体的</w:t>
            </w:r>
            <w:r>
              <w:rPr>
                <w:rFonts w:hint="eastAsia" w:eastAsia="宋体"/>
                <w:b/>
                <w:bCs/>
                <w:sz w:val="24"/>
              </w:rPr>
              <w:t>响应无效</w:t>
            </w:r>
            <w:r>
              <w:rPr>
                <w:rFonts w:hint="eastAsia" w:eastAsia="宋体"/>
                <w:sz w:val="24"/>
              </w:rPr>
              <w:t>。</w:t>
            </w:r>
          </w:p>
          <w:p w14:paraId="420E477C">
            <w:pPr>
              <w:tabs>
                <w:tab w:val="left" w:pos="1080"/>
              </w:tabs>
              <w:snapToGrid w:val="0"/>
              <w:rPr>
                <w:rFonts w:eastAsia="宋体"/>
                <w:sz w:val="24"/>
              </w:rPr>
            </w:pPr>
            <w:r>
              <w:rPr>
                <w:rFonts w:hint="eastAsia" w:eastAsia="宋体"/>
                <w:sz w:val="24"/>
              </w:rPr>
              <w:t>7、本项目不接受联合体响应时，供应商不 得为联合体。</w:t>
            </w:r>
            <w:r>
              <w:rPr>
                <w:rFonts w:eastAsia="宋体"/>
                <w:sz w:val="24"/>
              </w:rPr>
              <w:t xml:space="preserve"> </w:t>
            </w:r>
          </w:p>
        </w:tc>
        <w:tc>
          <w:tcPr>
            <w:tcW w:w="1028" w:type="pct"/>
            <w:noWrap w:val="0"/>
            <w:vAlign w:val="center"/>
          </w:tcPr>
          <w:p w14:paraId="2EEC6017">
            <w:pPr>
              <w:tabs>
                <w:tab w:val="left" w:pos="1080"/>
              </w:tabs>
              <w:snapToGrid w:val="0"/>
              <w:rPr>
                <w:rFonts w:hint="eastAsia" w:eastAsia="宋体"/>
                <w:sz w:val="24"/>
              </w:rPr>
            </w:pPr>
            <w:r>
              <w:rPr>
                <w:rFonts w:hint="eastAsia" w:eastAsia="宋体"/>
                <w:sz w:val="24"/>
              </w:rPr>
              <w:t>提供《联合协议》原件或复印件并加盖公章</w:t>
            </w:r>
          </w:p>
          <w:p w14:paraId="43C35662">
            <w:pPr>
              <w:tabs>
                <w:tab w:val="left" w:pos="1080"/>
              </w:tabs>
              <w:snapToGrid w:val="0"/>
              <w:rPr>
                <w:rFonts w:eastAsia="宋体"/>
                <w:sz w:val="24"/>
              </w:rPr>
            </w:pPr>
            <w:r>
              <w:rPr>
                <w:rFonts w:hint="eastAsia" w:eastAsia="宋体"/>
                <w:sz w:val="24"/>
              </w:rPr>
              <w:t>格式见《响应文件格式》</w:t>
            </w:r>
          </w:p>
        </w:tc>
      </w:tr>
      <w:tr w14:paraId="0B5D6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2C702839">
            <w:pPr>
              <w:tabs>
                <w:tab w:val="left" w:pos="1080"/>
              </w:tabs>
              <w:snapToGrid w:val="0"/>
              <w:jc w:val="center"/>
              <w:rPr>
                <w:rFonts w:hint="default" w:eastAsia="宋体"/>
                <w:sz w:val="24"/>
                <w:lang w:val="en-US" w:eastAsia="zh-CN"/>
              </w:rPr>
            </w:pPr>
            <w:r>
              <w:rPr>
                <w:rFonts w:hint="eastAsia"/>
                <w:sz w:val="24"/>
                <w:lang w:val="en-US" w:eastAsia="zh-CN"/>
              </w:rPr>
              <w:t>3-2</w:t>
            </w:r>
          </w:p>
        </w:tc>
        <w:tc>
          <w:tcPr>
            <w:tcW w:w="904" w:type="pct"/>
            <w:noWrap w:val="0"/>
            <w:vAlign w:val="top"/>
          </w:tcPr>
          <w:p w14:paraId="29E56999">
            <w:pPr>
              <w:spacing w:line="240" w:lineRule="auto"/>
              <w:ind w:left="0" w:leftChars="0" w:right="0" w:rightChars="0"/>
              <w:jc w:val="both"/>
              <w:rPr>
                <w:rFonts w:ascii="宋体" w:hAnsi="宋体" w:eastAsia="宋体" w:cs="宋体"/>
                <w:spacing w:val="12"/>
                <w:sz w:val="24"/>
                <w:szCs w:val="24"/>
              </w:rPr>
            </w:pPr>
            <w:r>
              <w:rPr>
                <w:rFonts w:ascii="宋体" w:hAnsi="宋体" w:eastAsia="宋体" w:cs="宋体"/>
                <w:spacing w:val="13"/>
                <w:sz w:val="24"/>
                <w:szCs w:val="24"/>
              </w:rPr>
              <w:t>政府购买服务</w:t>
            </w:r>
            <w:r>
              <w:rPr>
                <w:rFonts w:ascii="宋体" w:hAnsi="宋体" w:eastAsia="宋体" w:cs="宋体"/>
                <w:spacing w:val="12"/>
                <w:sz w:val="24"/>
                <w:szCs w:val="24"/>
              </w:rPr>
              <w:t>承接主体的要</w:t>
            </w:r>
            <w:r>
              <w:rPr>
                <w:rFonts w:ascii="宋体" w:hAnsi="宋体" w:eastAsia="宋体" w:cs="宋体"/>
                <w:sz w:val="24"/>
                <w:szCs w:val="24"/>
              </w:rPr>
              <w:t>求</w:t>
            </w:r>
          </w:p>
        </w:tc>
        <w:tc>
          <w:tcPr>
            <w:tcW w:w="2578" w:type="pct"/>
            <w:noWrap w:val="0"/>
            <w:vAlign w:val="top"/>
          </w:tcPr>
          <w:p w14:paraId="2B73161A">
            <w:pPr>
              <w:spacing w:before="38" w:line="228" w:lineRule="auto"/>
              <w:ind w:right="104" w:rightChars="0"/>
              <w:jc w:val="both"/>
              <w:rPr>
                <w:rFonts w:ascii="Times New Roman" w:hAnsi="Times New Roman" w:eastAsia="宋体" w:cs="Times New Roman"/>
                <w:kern w:val="2"/>
                <w:sz w:val="21"/>
                <w:szCs w:val="24"/>
                <w:lang w:val="en-US" w:eastAsia="zh-CN" w:bidi="ar-SA"/>
              </w:rPr>
            </w:pPr>
            <w:r>
              <w:rPr>
                <w:rFonts w:ascii="宋体" w:hAnsi="宋体" w:eastAsia="宋体" w:cs="宋体"/>
                <w:spacing w:val="-6"/>
                <w:sz w:val="24"/>
                <w:szCs w:val="24"/>
              </w:rPr>
              <w:t>如本项目属于政府购买服务，供应商不属于</w:t>
            </w:r>
            <w:r>
              <w:rPr>
                <w:rFonts w:ascii="宋体" w:hAnsi="宋体" w:eastAsia="宋体" w:cs="宋体"/>
                <w:sz w:val="24"/>
                <w:szCs w:val="24"/>
              </w:rPr>
              <w:t xml:space="preserve"> 公益一类事业单位、使用事业编制且由财政</w:t>
            </w:r>
            <w:r>
              <w:rPr>
                <w:rFonts w:ascii="宋体" w:hAnsi="宋体" w:eastAsia="宋体" w:cs="宋体"/>
                <w:spacing w:val="2"/>
                <w:sz w:val="24"/>
                <w:szCs w:val="24"/>
              </w:rPr>
              <w:t xml:space="preserve"> </w:t>
            </w:r>
            <w:r>
              <w:rPr>
                <w:rFonts w:ascii="宋体" w:hAnsi="宋体" w:eastAsia="宋体" w:cs="宋体"/>
                <w:spacing w:val="-2"/>
                <w:sz w:val="24"/>
                <w:szCs w:val="24"/>
              </w:rPr>
              <w:t>拨款保障的群团组织。</w:t>
            </w:r>
          </w:p>
        </w:tc>
        <w:tc>
          <w:tcPr>
            <w:tcW w:w="1028" w:type="pct"/>
            <w:noWrap w:val="0"/>
            <w:vAlign w:val="center"/>
          </w:tcPr>
          <w:p w14:paraId="5EF9B9C5">
            <w:pPr>
              <w:tabs>
                <w:tab w:val="left" w:pos="1080"/>
              </w:tabs>
              <w:snapToGrid w:val="0"/>
              <w:rPr>
                <w:rFonts w:eastAsia="宋体"/>
                <w:sz w:val="24"/>
              </w:rPr>
            </w:pPr>
            <w:r>
              <w:rPr>
                <w:rFonts w:ascii="宋体" w:hAnsi="宋体" w:eastAsia="宋体" w:cs="宋体"/>
                <w:sz w:val="24"/>
                <w:szCs w:val="24"/>
              </w:rPr>
              <w:t>格式见《响应文</w:t>
            </w:r>
            <w:r>
              <w:rPr>
                <w:rFonts w:ascii="宋体" w:hAnsi="宋体" w:eastAsia="宋体" w:cs="宋体"/>
                <w:spacing w:val="1"/>
                <w:sz w:val="24"/>
                <w:szCs w:val="24"/>
              </w:rPr>
              <w:t xml:space="preserve"> </w:t>
            </w:r>
            <w:r>
              <w:rPr>
                <w:rFonts w:ascii="宋体" w:hAnsi="宋体" w:eastAsia="宋体" w:cs="宋体"/>
                <w:spacing w:val="-4"/>
                <w:sz w:val="24"/>
                <w:szCs w:val="24"/>
              </w:rPr>
              <w:t>件格式》</w:t>
            </w:r>
          </w:p>
        </w:tc>
      </w:tr>
      <w:tr w14:paraId="64B1F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2331C82B">
            <w:pPr>
              <w:tabs>
                <w:tab w:val="left" w:pos="1080"/>
              </w:tabs>
              <w:snapToGrid w:val="0"/>
              <w:jc w:val="center"/>
              <w:rPr>
                <w:rFonts w:hint="eastAsia" w:eastAsia="宋体"/>
                <w:sz w:val="24"/>
                <w:lang w:val="en-US" w:eastAsia="zh-CN"/>
              </w:rPr>
            </w:pPr>
            <w:r>
              <w:rPr>
                <w:rFonts w:eastAsia="宋体"/>
                <w:sz w:val="24"/>
              </w:rPr>
              <w:t>3-</w:t>
            </w:r>
            <w:r>
              <w:rPr>
                <w:rFonts w:hint="eastAsia"/>
                <w:sz w:val="24"/>
                <w:lang w:val="en-US" w:eastAsia="zh-CN"/>
              </w:rPr>
              <w:t>3</w:t>
            </w:r>
          </w:p>
        </w:tc>
        <w:tc>
          <w:tcPr>
            <w:tcW w:w="904" w:type="pct"/>
            <w:noWrap w:val="0"/>
            <w:vAlign w:val="center"/>
          </w:tcPr>
          <w:p w14:paraId="5981EE9C">
            <w:pPr>
              <w:tabs>
                <w:tab w:val="left" w:pos="1080"/>
              </w:tabs>
              <w:snapToGrid w:val="0"/>
              <w:rPr>
                <w:rFonts w:eastAsia="宋体"/>
                <w:sz w:val="24"/>
              </w:rPr>
            </w:pPr>
            <w:r>
              <w:rPr>
                <w:rFonts w:eastAsia="宋体"/>
                <w:sz w:val="24"/>
              </w:rPr>
              <w:t>其他特定资格要求</w:t>
            </w:r>
          </w:p>
        </w:tc>
        <w:tc>
          <w:tcPr>
            <w:tcW w:w="2578" w:type="pct"/>
            <w:noWrap w:val="0"/>
            <w:vAlign w:val="center"/>
          </w:tcPr>
          <w:p w14:paraId="1DEF3BA0">
            <w:pPr>
              <w:tabs>
                <w:tab w:val="left" w:pos="1080"/>
              </w:tabs>
              <w:snapToGrid w:val="0"/>
              <w:rPr>
                <w:rFonts w:eastAsia="宋体"/>
                <w:sz w:val="24"/>
              </w:rPr>
            </w:pPr>
            <w:r>
              <w:rPr>
                <w:rFonts w:eastAsia="宋体"/>
                <w:color w:val="000000"/>
                <w:sz w:val="24"/>
              </w:rPr>
              <w:t>如有，见</w:t>
            </w:r>
            <w:r>
              <w:rPr>
                <w:rFonts w:eastAsia="宋体"/>
                <w:sz w:val="24"/>
              </w:rPr>
              <w:t>第一章《采购邀请》</w:t>
            </w:r>
          </w:p>
        </w:tc>
        <w:tc>
          <w:tcPr>
            <w:tcW w:w="1028" w:type="pct"/>
            <w:noWrap w:val="0"/>
            <w:vAlign w:val="center"/>
          </w:tcPr>
          <w:p w14:paraId="42B669ED">
            <w:pPr>
              <w:tabs>
                <w:tab w:val="left" w:pos="1080"/>
              </w:tabs>
              <w:snapToGrid w:val="0"/>
              <w:rPr>
                <w:rFonts w:eastAsia="宋体"/>
                <w:sz w:val="24"/>
              </w:rPr>
            </w:pPr>
            <w:r>
              <w:rPr>
                <w:rFonts w:ascii="宋体" w:hAnsi="宋体" w:eastAsia="宋体"/>
                <w:sz w:val="24"/>
              </w:rPr>
              <w:t>提供证明文件的复印件并加盖公章</w:t>
            </w:r>
          </w:p>
        </w:tc>
      </w:tr>
      <w:tr w14:paraId="01ACE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762D616E">
            <w:pPr>
              <w:tabs>
                <w:tab w:val="left" w:pos="1080"/>
              </w:tabs>
              <w:snapToGrid w:val="0"/>
              <w:jc w:val="center"/>
              <w:rPr>
                <w:rFonts w:eastAsia="宋体"/>
                <w:sz w:val="24"/>
              </w:rPr>
            </w:pPr>
            <w:r>
              <w:rPr>
                <w:rFonts w:eastAsia="宋体"/>
                <w:sz w:val="24"/>
              </w:rPr>
              <w:t>4</w:t>
            </w:r>
          </w:p>
        </w:tc>
        <w:tc>
          <w:tcPr>
            <w:tcW w:w="904" w:type="pct"/>
            <w:noWrap w:val="0"/>
            <w:vAlign w:val="center"/>
          </w:tcPr>
          <w:p w14:paraId="6CF23ABC">
            <w:pPr>
              <w:tabs>
                <w:tab w:val="left" w:pos="1080"/>
              </w:tabs>
              <w:snapToGrid w:val="0"/>
              <w:rPr>
                <w:rFonts w:eastAsia="宋体"/>
                <w:sz w:val="24"/>
              </w:rPr>
            </w:pPr>
            <w:r>
              <w:rPr>
                <w:rFonts w:eastAsia="宋体"/>
                <w:color w:val="000000"/>
                <w:kern w:val="0"/>
                <w:sz w:val="24"/>
              </w:rPr>
              <w:t>磋商保证金</w:t>
            </w:r>
          </w:p>
        </w:tc>
        <w:tc>
          <w:tcPr>
            <w:tcW w:w="2578" w:type="pct"/>
            <w:noWrap w:val="0"/>
            <w:vAlign w:val="center"/>
          </w:tcPr>
          <w:p w14:paraId="761060E6">
            <w:pPr>
              <w:tabs>
                <w:tab w:val="left" w:pos="1080"/>
              </w:tabs>
              <w:snapToGrid w:val="0"/>
              <w:rPr>
                <w:rFonts w:eastAsia="宋体"/>
                <w:color w:val="000000"/>
                <w:sz w:val="24"/>
              </w:rPr>
            </w:pPr>
            <w:r>
              <w:rPr>
                <w:rFonts w:eastAsia="宋体"/>
                <w:color w:val="000000"/>
                <w:kern w:val="0"/>
                <w:sz w:val="24"/>
              </w:rPr>
              <w:t>按照竞争性磋商文件的要求提交磋商保证金</w:t>
            </w:r>
            <w:r>
              <w:rPr>
                <w:rFonts w:hint="eastAsia" w:eastAsia="宋体"/>
                <w:color w:val="000000"/>
                <w:kern w:val="0"/>
                <w:sz w:val="24"/>
              </w:rPr>
              <w:t>。</w:t>
            </w:r>
          </w:p>
        </w:tc>
        <w:tc>
          <w:tcPr>
            <w:tcW w:w="1028" w:type="pct"/>
            <w:noWrap w:val="0"/>
            <w:vAlign w:val="center"/>
          </w:tcPr>
          <w:p w14:paraId="5F0E4524">
            <w:pPr>
              <w:tabs>
                <w:tab w:val="left" w:pos="1080"/>
              </w:tabs>
              <w:snapToGrid w:val="0"/>
              <w:rPr>
                <w:rFonts w:eastAsia="宋体"/>
                <w:sz w:val="24"/>
              </w:rPr>
            </w:pPr>
          </w:p>
        </w:tc>
      </w:tr>
    </w:tbl>
    <w:p w14:paraId="73D13BB5">
      <w:pPr>
        <w:widowControl/>
        <w:jc w:val="left"/>
        <w:rPr>
          <w:rFonts w:eastAsia="宋体"/>
          <w:sz w:val="24"/>
        </w:rPr>
      </w:pPr>
      <w:r>
        <w:rPr>
          <w:rFonts w:eastAsia="宋体"/>
          <w:sz w:val="24"/>
        </w:rPr>
        <w:br w:type="page"/>
      </w:r>
    </w:p>
    <w:p w14:paraId="4FFBBCEF">
      <w:pPr>
        <w:numPr>
          <w:ilvl w:val="1"/>
          <w:numId w:val="11"/>
        </w:numPr>
        <w:tabs>
          <w:tab w:val="left" w:pos="1080"/>
        </w:tabs>
        <w:snapToGrid w:val="0"/>
        <w:spacing w:line="360" w:lineRule="auto"/>
        <w:ind w:left="1077" w:hanging="720"/>
        <w:rPr>
          <w:rFonts w:eastAsia="宋体"/>
          <w:sz w:val="24"/>
        </w:rPr>
      </w:pPr>
      <w:r>
        <w:rPr>
          <w:rFonts w:eastAsia="宋体"/>
          <w:sz w:val="24"/>
        </w:rPr>
        <w:t>《符合性审查要求》见下表：</w:t>
      </w:r>
    </w:p>
    <w:p w14:paraId="2627404C">
      <w:pPr>
        <w:widowControl/>
        <w:spacing w:line="360" w:lineRule="auto"/>
        <w:jc w:val="center"/>
        <w:rPr>
          <w:rFonts w:eastAsia="宋体"/>
          <w:b/>
          <w:color w:val="000000"/>
          <w:kern w:val="0"/>
          <w:sz w:val="24"/>
        </w:rPr>
      </w:pPr>
      <w:r>
        <w:rPr>
          <w:rFonts w:eastAsia="宋体"/>
          <w:b/>
          <w:color w:val="000000"/>
          <w:kern w:val="0"/>
          <w:sz w:val="24"/>
        </w:rPr>
        <w:t>符合性审查要求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693"/>
        <w:gridCol w:w="5483"/>
        <w:gridCol w:w="1333"/>
      </w:tblGrid>
      <w:tr w14:paraId="0516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14:paraId="7C4075FD">
            <w:pPr>
              <w:widowControl/>
              <w:jc w:val="center"/>
              <w:rPr>
                <w:rFonts w:eastAsia="宋体"/>
                <w:b/>
                <w:color w:val="000000"/>
                <w:kern w:val="0"/>
                <w:sz w:val="24"/>
              </w:rPr>
            </w:pPr>
            <w:r>
              <w:rPr>
                <w:rFonts w:eastAsia="宋体"/>
                <w:b/>
                <w:color w:val="000000"/>
                <w:kern w:val="0"/>
                <w:sz w:val="24"/>
              </w:rPr>
              <w:t>序号</w:t>
            </w:r>
          </w:p>
        </w:tc>
        <w:tc>
          <w:tcPr>
            <w:tcW w:w="911" w:type="pct"/>
            <w:shd w:val="clear" w:color="000000" w:fill="FFFFFF"/>
            <w:noWrap w:val="0"/>
            <w:vAlign w:val="center"/>
          </w:tcPr>
          <w:p w14:paraId="4B00FB2B">
            <w:pPr>
              <w:widowControl/>
              <w:jc w:val="center"/>
              <w:rPr>
                <w:rFonts w:eastAsia="宋体"/>
                <w:b/>
                <w:color w:val="000000"/>
                <w:kern w:val="0"/>
                <w:sz w:val="24"/>
              </w:rPr>
            </w:pPr>
            <w:r>
              <w:rPr>
                <w:rFonts w:eastAsia="宋体"/>
                <w:b/>
                <w:sz w:val="24"/>
              </w:rPr>
              <w:t>检查</w:t>
            </w:r>
            <w:r>
              <w:rPr>
                <w:rFonts w:eastAsia="宋体"/>
                <w:b/>
                <w:color w:val="000000"/>
                <w:kern w:val="0"/>
                <w:sz w:val="24"/>
              </w:rPr>
              <w:t>因素</w:t>
            </w:r>
          </w:p>
        </w:tc>
        <w:tc>
          <w:tcPr>
            <w:tcW w:w="2950" w:type="pct"/>
            <w:shd w:val="clear" w:color="000000" w:fill="FFFFFF"/>
            <w:noWrap w:val="0"/>
            <w:vAlign w:val="center"/>
          </w:tcPr>
          <w:p w14:paraId="5CABD092">
            <w:pPr>
              <w:widowControl/>
              <w:jc w:val="center"/>
              <w:rPr>
                <w:rFonts w:eastAsia="宋体"/>
                <w:b/>
                <w:color w:val="000000"/>
                <w:kern w:val="0"/>
                <w:sz w:val="24"/>
              </w:rPr>
            </w:pPr>
            <w:r>
              <w:rPr>
                <w:rFonts w:eastAsia="宋体"/>
                <w:b/>
                <w:sz w:val="24"/>
              </w:rPr>
              <w:t>检查</w:t>
            </w:r>
            <w:r>
              <w:rPr>
                <w:rFonts w:eastAsia="宋体"/>
                <w:b/>
                <w:color w:val="000000"/>
                <w:kern w:val="0"/>
                <w:sz w:val="24"/>
              </w:rPr>
              <w:t>内容</w:t>
            </w:r>
          </w:p>
        </w:tc>
        <w:tc>
          <w:tcPr>
            <w:tcW w:w="717" w:type="pct"/>
            <w:shd w:val="clear" w:color="000000" w:fill="FFFFFF"/>
            <w:noWrap w:val="0"/>
            <w:vAlign w:val="center"/>
          </w:tcPr>
          <w:p w14:paraId="01A9DFA2">
            <w:pPr>
              <w:widowControl/>
              <w:jc w:val="center"/>
              <w:rPr>
                <w:rFonts w:eastAsia="宋体"/>
                <w:b/>
                <w:color w:val="000000"/>
                <w:kern w:val="0"/>
                <w:sz w:val="24"/>
              </w:rPr>
            </w:pPr>
            <w:r>
              <w:rPr>
                <w:rFonts w:eastAsia="宋体"/>
                <w:b/>
                <w:color w:val="000000"/>
                <w:kern w:val="0"/>
                <w:sz w:val="24"/>
              </w:rPr>
              <w:t>是否允许澄清、说明或者更正</w:t>
            </w:r>
          </w:p>
        </w:tc>
      </w:tr>
      <w:tr w14:paraId="302B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14:paraId="5C8C1F63">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1</w:t>
            </w:r>
          </w:p>
        </w:tc>
        <w:tc>
          <w:tcPr>
            <w:tcW w:w="911" w:type="pct"/>
            <w:shd w:val="clear" w:color="000000" w:fill="FFFFFF"/>
            <w:noWrap w:val="0"/>
            <w:vAlign w:val="center"/>
          </w:tcPr>
          <w:p w14:paraId="0E2FC459">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文件有效期</w:t>
            </w:r>
          </w:p>
        </w:tc>
        <w:tc>
          <w:tcPr>
            <w:tcW w:w="2950" w:type="pct"/>
            <w:shd w:val="clear" w:color="000000" w:fill="FFFFFF"/>
            <w:noWrap w:val="0"/>
            <w:vAlign w:val="center"/>
          </w:tcPr>
          <w:p w14:paraId="55867383">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文件有效期是否符合磋商文件要求</w:t>
            </w:r>
          </w:p>
        </w:tc>
        <w:tc>
          <w:tcPr>
            <w:tcW w:w="717" w:type="pct"/>
            <w:shd w:val="clear" w:color="000000" w:fill="FFFFFF"/>
            <w:noWrap w:val="0"/>
            <w:vAlign w:val="center"/>
          </w:tcPr>
          <w:p w14:paraId="69C0F541">
            <w:pPr>
              <w:widowControl/>
              <w:jc w:val="center"/>
              <w:rPr>
                <w:rFonts w:hint="default"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14:paraId="0C93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14:paraId="205DE9EA">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2</w:t>
            </w:r>
          </w:p>
        </w:tc>
        <w:tc>
          <w:tcPr>
            <w:tcW w:w="911" w:type="pct"/>
            <w:shd w:val="clear" w:color="000000" w:fill="FFFFFF"/>
            <w:noWrap w:val="0"/>
            <w:vAlign w:val="center"/>
          </w:tcPr>
          <w:p w14:paraId="424F584E">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文件数量</w:t>
            </w:r>
          </w:p>
        </w:tc>
        <w:tc>
          <w:tcPr>
            <w:tcW w:w="2950" w:type="pct"/>
            <w:shd w:val="clear" w:color="000000" w:fill="FFFFFF"/>
            <w:noWrap w:val="0"/>
            <w:vAlign w:val="center"/>
          </w:tcPr>
          <w:p w14:paraId="444016BB">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文件数量是否符合磋商文件要求</w:t>
            </w:r>
          </w:p>
        </w:tc>
        <w:tc>
          <w:tcPr>
            <w:tcW w:w="717" w:type="pct"/>
            <w:shd w:val="clear" w:color="000000" w:fill="FFFFFF"/>
            <w:noWrap w:val="0"/>
            <w:vAlign w:val="center"/>
          </w:tcPr>
          <w:p w14:paraId="2ACAD926">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14:paraId="3ACD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14:paraId="32A9CF46">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3</w:t>
            </w:r>
          </w:p>
        </w:tc>
        <w:tc>
          <w:tcPr>
            <w:tcW w:w="911" w:type="pct"/>
            <w:shd w:val="clear" w:color="000000" w:fill="FFFFFF"/>
            <w:noWrap w:val="0"/>
            <w:vAlign w:val="center"/>
          </w:tcPr>
          <w:p w14:paraId="08815A12">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签字盖章</w:t>
            </w:r>
          </w:p>
        </w:tc>
        <w:tc>
          <w:tcPr>
            <w:tcW w:w="2950" w:type="pct"/>
            <w:shd w:val="clear" w:color="000000" w:fill="FFFFFF"/>
            <w:noWrap w:val="0"/>
            <w:vAlign w:val="center"/>
          </w:tcPr>
          <w:p w14:paraId="1733DC49">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是否按照磋商文件要求对响应文件进行盖章和签字</w:t>
            </w:r>
          </w:p>
        </w:tc>
        <w:tc>
          <w:tcPr>
            <w:tcW w:w="717" w:type="pct"/>
            <w:shd w:val="clear" w:color="000000" w:fill="FFFFFF"/>
            <w:noWrap w:val="0"/>
            <w:vAlign w:val="center"/>
          </w:tcPr>
          <w:p w14:paraId="2473DE70">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14:paraId="40BC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19" w:type="pct"/>
            <w:shd w:val="clear" w:color="000000" w:fill="FFFFFF"/>
            <w:noWrap w:val="0"/>
            <w:vAlign w:val="center"/>
          </w:tcPr>
          <w:p w14:paraId="0D540B1F">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4</w:t>
            </w:r>
          </w:p>
        </w:tc>
        <w:tc>
          <w:tcPr>
            <w:tcW w:w="911" w:type="pct"/>
            <w:shd w:val="clear" w:color="000000" w:fill="FFFFFF"/>
            <w:noWrap w:val="0"/>
            <w:vAlign w:val="center"/>
          </w:tcPr>
          <w:p w14:paraId="505162B4">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法定代表人授权委托书</w:t>
            </w:r>
          </w:p>
        </w:tc>
        <w:tc>
          <w:tcPr>
            <w:tcW w:w="2950" w:type="pct"/>
            <w:shd w:val="clear" w:color="000000" w:fill="FFFFFF"/>
            <w:noWrap w:val="0"/>
            <w:vAlign w:val="center"/>
          </w:tcPr>
          <w:p w14:paraId="779C6F78">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是否按照磋商文件规定，提供符合要求的法定代表人授权委托书</w:t>
            </w:r>
          </w:p>
        </w:tc>
        <w:tc>
          <w:tcPr>
            <w:tcW w:w="717" w:type="pct"/>
            <w:shd w:val="clear" w:color="000000" w:fill="FFFFFF"/>
            <w:noWrap w:val="0"/>
            <w:vAlign w:val="center"/>
          </w:tcPr>
          <w:p w14:paraId="36352CB6">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14:paraId="655F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14:paraId="4C2F4135">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5</w:t>
            </w:r>
          </w:p>
        </w:tc>
        <w:tc>
          <w:tcPr>
            <w:tcW w:w="911" w:type="pct"/>
            <w:shd w:val="clear" w:color="000000" w:fill="FFFFFF"/>
            <w:noWrap w:val="0"/>
            <w:vAlign w:val="center"/>
          </w:tcPr>
          <w:p w14:paraId="585BE867">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其它非实质性响应</w:t>
            </w:r>
          </w:p>
        </w:tc>
        <w:tc>
          <w:tcPr>
            <w:tcW w:w="2950" w:type="pct"/>
            <w:shd w:val="clear" w:color="000000" w:fill="FFFFFF"/>
            <w:noWrap w:val="0"/>
            <w:vAlign w:val="center"/>
          </w:tcPr>
          <w:p w14:paraId="27AE8F41">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响应文件是否存在</w:t>
            </w:r>
            <w:r>
              <w:rPr>
                <w:rFonts w:hint="eastAsia" w:ascii="宋体" w:hAnsi="宋体" w:eastAsia="宋体"/>
                <w:color w:val="000000"/>
                <w:kern w:val="0"/>
                <w:sz w:val="24"/>
              </w:rPr>
              <w:t>其它非实质性响应</w:t>
            </w:r>
          </w:p>
        </w:tc>
        <w:tc>
          <w:tcPr>
            <w:tcW w:w="717" w:type="pct"/>
            <w:shd w:val="clear" w:color="000000" w:fill="FFFFFF"/>
            <w:noWrap w:val="0"/>
            <w:vAlign w:val="center"/>
          </w:tcPr>
          <w:p w14:paraId="3B5EC5FD">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bl>
    <w:p w14:paraId="63770A31">
      <w:pPr>
        <w:tabs>
          <w:tab w:val="left" w:pos="900"/>
          <w:tab w:val="left" w:pos="1080"/>
          <w:tab w:val="left" w:pos="1589"/>
        </w:tabs>
        <w:snapToGrid w:val="0"/>
        <w:spacing w:line="360" w:lineRule="auto"/>
        <w:rPr>
          <w:rFonts w:eastAsia="宋体"/>
          <w:sz w:val="24"/>
        </w:rPr>
      </w:pPr>
    </w:p>
    <w:p w14:paraId="33187458">
      <w:pPr>
        <w:numPr>
          <w:ilvl w:val="0"/>
          <w:numId w:val="11"/>
        </w:numPr>
        <w:tabs>
          <w:tab w:val="left" w:pos="360"/>
        </w:tabs>
        <w:snapToGrid w:val="0"/>
        <w:spacing w:line="360" w:lineRule="auto"/>
        <w:outlineLvl w:val="1"/>
        <w:rPr>
          <w:rFonts w:eastAsia="宋体"/>
          <w:sz w:val="24"/>
        </w:rPr>
      </w:pPr>
      <w:r>
        <w:rPr>
          <w:rFonts w:eastAsia="宋体"/>
          <w:sz w:val="24"/>
        </w:rPr>
        <w:t>磋商、响应文件有关事项的澄清、说明或者更正和最后报价</w:t>
      </w:r>
    </w:p>
    <w:p w14:paraId="662F03BE">
      <w:pPr>
        <w:numPr>
          <w:ilvl w:val="1"/>
          <w:numId w:val="11"/>
        </w:numPr>
        <w:tabs>
          <w:tab w:val="left" w:pos="1080"/>
        </w:tabs>
        <w:snapToGrid w:val="0"/>
        <w:spacing w:line="360" w:lineRule="auto"/>
        <w:ind w:left="1077" w:hanging="720"/>
        <w:rPr>
          <w:rFonts w:eastAsia="宋体"/>
          <w:sz w:val="24"/>
        </w:rPr>
      </w:pPr>
      <w:r>
        <w:rPr>
          <w:rFonts w:eastAsia="宋体"/>
          <w:sz w:val="24"/>
        </w:rPr>
        <w:t>磋商小组所有成员</w:t>
      </w:r>
      <w:r>
        <w:rPr>
          <w:rFonts w:hint="eastAsia"/>
          <w:sz w:val="24"/>
          <w:lang w:val="en-US" w:eastAsia="zh-CN"/>
        </w:rPr>
        <w:t>将</w:t>
      </w:r>
      <w:r>
        <w:rPr>
          <w:rFonts w:eastAsia="宋体"/>
          <w:sz w:val="24"/>
        </w:rPr>
        <w:t>集中与单一供应商分别进行磋商，并给予所有参加磋商的供应商平等的磋商机会。</w:t>
      </w:r>
    </w:p>
    <w:p w14:paraId="306F4D03">
      <w:pPr>
        <w:numPr>
          <w:ilvl w:val="1"/>
          <w:numId w:val="11"/>
        </w:numPr>
        <w:tabs>
          <w:tab w:val="left" w:pos="1080"/>
          <w:tab w:val="left" w:pos="1872"/>
        </w:tabs>
        <w:snapToGrid w:val="0"/>
        <w:spacing w:line="360" w:lineRule="auto"/>
        <w:ind w:left="1077" w:hanging="720"/>
        <w:rPr>
          <w:rFonts w:eastAsia="宋体"/>
          <w:sz w:val="24"/>
        </w:rPr>
      </w:pPr>
      <w:r>
        <w:rPr>
          <w:rFonts w:eastAsia="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6FF028B7">
      <w:pPr>
        <w:numPr>
          <w:ilvl w:val="1"/>
          <w:numId w:val="11"/>
        </w:numPr>
        <w:tabs>
          <w:tab w:val="left" w:pos="1080"/>
          <w:tab w:val="left" w:pos="1872"/>
        </w:tabs>
        <w:snapToGrid w:val="0"/>
        <w:spacing w:line="360" w:lineRule="auto"/>
        <w:ind w:left="1077" w:hanging="720"/>
        <w:rPr>
          <w:rFonts w:eastAsia="宋体"/>
          <w:kern w:val="0"/>
          <w:sz w:val="24"/>
        </w:rPr>
      </w:pPr>
      <w:r>
        <w:rPr>
          <w:rFonts w:eastAsia="宋体"/>
          <w:kern w:val="0"/>
          <w:sz w:val="24"/>
        </w:rPr>
        <w:t>对磋商文件作出的实质性变动是磋商文件的有效组成部分，磋商小组应当及时以书面形式同时通知所有参加磋商的供应商。</w:t>
      </w:r>
    </w:p>
    <w:p w14:paraId="0018AE11">
      <w:pPr>
        <w:numPr>
          <w:ilvl w:val="1"/>
          <w:numId w:val="11"/>
        </w:numPr>
        <w:tabs>
          <w:tab w:val="left" w:pos="1080"/>
          <w:tab w:val="left" w:pos="1872"/>
        </w:tabs>
        <w:snapToGrid w:val="0"/>
        <w:spacing w:line="360" w:lineRule="auto"/>
        <w:ind w:left="1077" w:hanging="720"/>
        <w:rPr>
          <w:rFonts w:eastAsia="宋体"/>
          <w:kern w:val="0"/>
          <w:sz w:val="24"/>
        </w:rPr>
      </w:pPr>
      <w:r>
        <w:rPr>
          <w:rFonts w:eastAsia="宋体"/>
          <w:kern w:val="0"/>
          <w:sz w:val="24"/>
        </w:rPr>
        <w:t>供应商应当按照磋商文件的变动情况和磋商小组的要求重新提交响应文件，并由其法定代表人</w:t>
      </w:r>
      <w:r>
        <w:rPr>
          <w:spacing w:val="2"/>
          <w:sz w:val="24"/>
          <w:szCs w:val="24"/>
        </w:rPr>
        <w:t>（若供应商为事业单位或其他组织或分支机构</w:t>
      </w:r>
      <w:r>
        <w:rPr>
          <w:spacing w:val="1"/>
          <w:sz w:val="24"/>
          <w:szCs w:val="24"/>
        </w:rPr>
        <w:t>，可为单位</w:t>
      </w:r>
      <w:r>
        <w:rPr>
          <w:sz w:val="24"/>
          <w:szCs w:val="24"/>
        </w:rPr>
        <w:t xml:space="preserve"> </w:t>
      </w:r>
      <w:r>
        <w:rPr>
          <w:spacing w:val="2"/>
          <w:sz w:val="24"/>
          <w:szCs w:val="24"/>
        </w:rPr>
        <w:t>负责人）</w:t>
      </w:r>
      <w:r>
        <w:rPr>
          <w:rFonts w:eastAsia="宋体"/>
          <w:kern w:val="0"/>
          <w:sz w:val="24"/>
        </w:rPr>
        <w:t>或授权代表签字或者加盖公章。由授权代表签字的，应当附授权委托书。供应商为自然人的，应当由本人签字并附身份证明。</w:t>
      </w:r>
    </w:p>
    <w:p w14:paraId="20F368B6">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响应文件的澄清、说明或者更正</w:t>
      </w:r>
      <w:r>
        <w:rPr>
          <w:rFonts w:hint="eastAsia" w:eastAsia="宋体"/>
          <w:sz w:val="24"/>
        </w:rPr>
        <w:t>：</w:t>
      </w:r>
    </w:p>
    <w:p w14:paraId="54FB6B39">
      <w:pPr>
        <w:numPr>
          <w:ilvl w:val="2"/>
          <w:numId w:val="11"/>
        </w:numPr>
        <w:snapToGrid w:val="0"/>
        <w:spacing w:line="360" w:lineRule="auto"/>
        <w:rPr>
          <w:rFonts w:eastAsia="宋体"/>
          <w:sz w:val="24"/>
        </w:rPr>
      </w:pPr>
      <w:r>
        <w:rPr>
          <w:rFonts w:eastAsia="宋体"/>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5371C356">
      <w:pPr>
        <w:numPr>
          <w:ilvl w:val="2"/>
          <w:numId w:val="11"/>
        </w:numPr>
        <w:snapToGrid w:val="0"/>
        <w:spacing w:line="360" w:lineRule="auto"/>
        <w:rPr>
          <w:rFonts w:eastAsia="宋体"/>
          <w:sz w:val="24"/>
        </w:rPr>
      </w:pPr>
      <w:r>
        <w:rPr>
          <w:rFonts w:eastAsia="宋体"/>
          <w:sz w:val="24"/>
        </w:rPr>
        <w:t>磋商小组对响应文件进行审查，如发现供应商提交的响应文件存在不满足《符合性审查要求》的内容，如属于表中“不允许”澄清、说明或者更正的内容，则供应商响应文件按</w:t>
      </w:r>
      <w:r>
        <w:rPr>
          <w:rFonts w:eastAsia="宋体"/>
          <w:b/>
          <w:sz w:val="24"/>
        </w:rPr>
        <w:t>无效处理</w:t>
      </w:r>
      <w:r>
        <w:rPr>
          <w:rFonts w:eastAsia="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宋体"/>
          <w:b/>
          <w:sz w:val="24"/>
        </w:rPr>
        <w:t>无效处理</w:t>
      </w:r>
      <w:r>
        <w:rPr>
          <w:rFonts w:eastAsia="宋体"/>
          <w:sz w:val="24"/>
        </w:rPr>
        <w:t>。</w:t>
      </w:r>
    </w:p>
    <w:p w14:paraId="4BE78101">
      <w:pPr>
        <w:numPr>
          <w:ilvl w:val="2"/>
          <w:numId w:val="11"/>
        </w:numPr>
        <w:snapToGrid w:val="0"/>
        <w:spacing w:line="360" w:lineRule="auto"/>
        <w:rPr>
          <w:rFonts w:eastAsia="宋体"/>
          <w:sz w:val="24"/>
        </w:rPr>
      </w:pPr>
      <w:r>
        <w:rPr>
          <w:rFonts w:eastAsia="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spacing w:val="-11"/>
          <w:sz w:val="24"/>
          <w:szCs w:val="24"/>
        </w:rPr>
        <w:t>（若供应商为事业单位或其他组织或分支机构，</w:t>
      </w:r>
      <w:r>
        <w:rPr>
          <w:spacing w:val="-32"/>
          <w:sz w:val="24"/>
          <w:szCs w:val="24"/>
        </w:rPr>
        <w:t xml:space="preserve"> </w:t>
      </w:r>
      <w:r>
        <w:rPr>
          <w:spacing w:val="-11"/>
          <w:sz w:val="24"/>
          <w:szCs w:val="24"/>
        </w:rPr>
        <w:t>可为单位负责人）</w:t>
      </w:r>
      <w:r>
        <w:rPr>
          <w:rFonts w:eastAsia="宋体"/>
          <w:sz w:val="24"/>
        </w:rPr>
        <w:t>或其授权代表签字或者加盖公章。由授权代表签字的，应当附授权委托书。供应商为自然人的，应当由本人签字并附身份证明。</w:t>
      </w:r>
      <w:r>
        <w:rPr>
          <w:rFonts w:hint="eastAsia" w:eastAsia="宋体"/>
          <w:sz w:val="24"/>
        </w:rPr>
        <w:t>澄清、说明或者更正文件</w:t>
      </w:r>
      <w:r>
        <w:rPr>
          <w:rFonts w:eastAsia="宋体"/>
          <w:sz w:val="24"/>
        </w:rPr>
        <w:t>将作为响应文件内容的一部分。</w:t>
      </w:r>
    </w:p>
    <w:p w14:paraId="6228C7A0">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磋商结束后，磋商小组将要求所有实质性响应的供应商在规定时间内提交最后报价。最后报价时间为磋商小组指定的时间，具体时间根据磋商进度另行通知。</w:t>
      </w:r>
    </w:p>
    <w:p w14:paraId="6399F52E">
      <w:pPr>
        <w:numPr>
          <w:ilvl w:val="1"/>
          <w:numId w:val="11"/>
        </w:numPr>
        <w:tabs>
          <w:tab w:val="left" w:pos="1080"/>
          <w:tab w:val="left" w:pos="1872"/>
        </w:tabs>
        <w:snapToGrid w:val="0"/>
        <w:spacing w:line="360" w:lineRule="auto"/>
        <w:ind w:left="1077" w:hanging="720"/>
        <w:rPr>
          <w:rFonts w:eastAsia="宋体"/>
          <w:sz w:val="24"/>
        </w:rPr>
      </w:pPr>
      <w:r>
        <w:rPr>
          <w:rFonts w:eastAsia="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eastAsia="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61B9309C">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最后报价是供应商响应文件的有效组成部分。</w:t>
      </w:r>
    </w:p>
    <w:p w14:paraId="12F4E15E">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已提交响应文件的供应商，在提交最后报价之前，可以根据磋商情况退出磋商。</w:t>
      </w:r>
    </w:p>
    <w:p w14:paraId="44820606">
      <w:pPr>
        <w:numPr>
          <w:ilvl w:val="0"/>
          <w:numId w:val="11"/>
        </w:numPr>
        <w:tabs>
          <w:tab w:val="left" w:pos="360"/>
        </w:tabs>
        <w:snapToGrid w:val="0"/>
        <w:spacing w:line="360" w:lineRule="auto"/>
        <w:outlineLvl w:val="1"/>
        <w:rPr>
          <w:rFonts w:eastAsia="宋体"/>
          <w:sz w:val="24"/>
        </w:rPr>
      </w:pPr>
      <w:r>
        <w:rPr>
          <w:rFonts w:eastAsia="宋体"/>
          <w:sz w:val="24"/>
        </w:rPr>
        <w:t>最后报价的算术修正及政策调整</w:t>
      </w:r>
    </w:p>
    <w:p w14:paraId="3C6A729C">
      <w:pPr>
        <w:numPr>
          <w:ilvl w:val="1"/>
          <w:numId w:val="11"/>
        </w:numPr>
        <w:tabs>
          <w:tab w:val="left" w:pos="1080"/>
          <w:tab w:val="left" w:pos="1872"/>
        </w:tabs>
        <w:snapToGrid w:val="0"/>
        <w:spacing w:line="360" w:lineRule="auto"/>
        <w:ind w:left="1077" w:hanging="720"/>
        <w:rPr>
          <w:rFonts w:eastAsia="宋体"/>
          <w:sz w:val="24"/>
        </w:rPr>
      </w:pPr>
      <w:r>
        <w:rPr>
          <w:rFonts w:hint="eastAsia" w:eastAsia="宋体"/>
          <w:sz w:val="24"/>
        </w:rPr>
        <w:t>最后报价须包含竞争性磋商文件全部内容，如最后分项报价表有缺漏视为已含在其他各项报价中，将不对最后报价进行调整。磋商小组有权要求供应商 在评审现场合理的时间内对此进行书面确认，供应商不确认的，视为将一个采购包中的内容拆分响应，其</w:t>
      </w:r>
      <w:r>
        <w:rPr>
          <w:rFonts w:hint="eastAsia" w:eastAsia="宋体"/>
          <w:b/>
          <w:bCs/>
          <w:sz w:val="24"/>
        </w:rPr>
        <w:t>响应无效</w:t>
      </w:r>
      <w:r>
        <w:rPr>
          <w:rFonts w:hint="eastAsia" w:eastAsia="宋体"/>
          <w:sz w:val="24"/>
        </w:rPr>
        <w:t>。</w:t>
      </w:r>
    </w:p>
    <w:p w14:paraId="1EE207F0">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最后报价出现前后不一致的，按照下列规定修正：</w:t>
      </w:r>
    </w:p>
    <w:p w14:paraId="09406D1B">
      <w:pPr>
        <w:numPr>
          <w:ilvl w:val="2"/>
          <w:numId w:val="11"/>
        </w:numPr>
        <w:tabs>
          <w:tab w:val="left" w:pos="1080"/>
          <w:tab w:val="left" w:pos="1589"/>
          <w:tab w:val="left" w:pos="2035"/>
          <w:tab w:val="left" w:pos="2114"/>
        </w:tabs>
        <w:snapToGrid w:val="0"/>
        <w:spacing w:line="360" w:lineRule="auto"/>
        <w:ind w:left="2035"/>
        <w:rPr>
          <w:rFonts w:eastAsia="宋体"/>
          <w:sz w:val="24"/>
        </w:rPr>
      </w:pPr>
      <w:r>
        <w:rPr>
          <w:rFonts w:eastAsia="宋体"/>
          <w:sz w:val="24"/>
        </w:rPr>
        <w:t>竞争性磋商文件对于报价修正是否另有规定：</w:t>
      </w:r>
    </w:p>
    <w:p w14:paraId="4A06C8B5">
      <w:pPr>
        <w:tabs>
          <w:tab w:val="left" w:pos="1080"/>
          <w:tab w:val="left" w:pos="1589"/>
          <w:tab w:val="left" w:pos="2035"/>
          <w:tab w:val="left" w:pos="2114"/>
        </w:tabs>
        <w:snapToGrid w:val="0"/>
        <w:spacing w:line="360" w:lineRule="auto"/>
        <w:ind w:left="2035"/>
        <w:rPr>
          <w:rFonts w:eastAsia="宋体"/>
          <w:sz w:val="24"/>
          <w:u w:val="single"/>
        </w:rPr>
      </w:pPr>
      <w:r>
        <w:rPr>
          <w:rFonts w:eastAsia="宋体"/>
          <w:sz w:val="24"/>
        </w:rPr>
        <w:t>□有，具体规定为：___________</w:t>
      </w:r>
    </w:p>
    <w:p w14:paraId="6057CA45">
      <w:pPr>
        <w:tabs>
          <w:tab w:val="left" w:pos="1080"/>
          <w:tab w:val="left" w:pos="1589"/>
          <w:tab w:val="left" w:pos="2035"/>
          <w:tab w:val="left" w:pos="2114"/>
        </w:tabs>
        <w:snapToGrid w:val="0"/>
        <w:spacing w:line="360" w:lineRule="auto"/>
        <w:ind w:left="2035"/>
        <w:rPr>
          <w:rFonts w:eastAsia="宋体"/>
          <w:sz w:val="24"/>
        </w:rPr>
      </w:pPr>
      <w:r>
        <w:rPr>
          <w:rFonts w:ascii="宋体" w:hAnsi="宋体"/>
          <w:b/>
          <w:sz w:val="24"/>
        </w:rPr>
        <w:t>■</w:t>
      </w:r>
      <w:r>
        <w:rPr>
          <w:rFonts w:eastAsia="宋体"/>
          <w:sz w:val="24"/>
        </w:rPr>
        <w:t>无，按下述3.2.2-3.2.5项规定修正。</w:t>
      </w:r>
    </w:p>
    <w:p w14:paraId="749FBB4B">
      <w:pPr>
        <w:numPr>
          <w:ilvl w:val="2"/>
          <w:numId w:val="11"/>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大写金额和小写金额不一致的，以大写金额为准；</w:t>
      </w:r>
    </w:p>
    <w:p w14:paraId="2DBBEF4C">
      <w:pPr>
        <w:numPr>
          <w:ilvl w:val="2"/>
          <w:numId w:val="11"/>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单价金额小数点或者百分比有明显错位的，</w:t>
      </w:r>
      <w:r>
        <w:rPr>
          <w:spacing w:val="-11"/>
          <w:sz w:val="24"/>
          <w:szCs w:val="24"/>
        </w:rPr>
        <w:t>以总价为准，</w:t>
      </w:r>
      <w:r>
        <w:rPr>
          <w:spacing w:val="-45"/>
          <w:sz w:val="24"/>
          <w:szCs w:val="24"/>
        </w:rPr>
        <w:t xml:space="preserve"> </w:t>
      </w:r>
      <w:r>
        <w:rPr>
          <w:spacing w:val="-11"/>
          <w:sz w:val="24"/>
          <w:szCs w:val="24"/>
        </w:rPr>
        <w:t>并修改单价</w:t>
      </w:r>
      <w:r>
        <w:rPr>
          <w:rFonts w:eastAsia="宋体"/>
          <w:color w:val="000000"/>
          <w:sz w:val="24"/>
        </w:rPr>
        <w:t>；</w:t>
      </w:r>
    </w:p>
    <w:p w14:paraId="23593CB4">
      <w:pPr>
        <w:numPr>
          <w:ilvl w:val="2"/>
          <w:numId w:val="11"/>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总价金额与按单价汇总金额不一致的，以单价金额计算结果为准。</w:t>
      </w:r>
    </w:p>
    <w:p w14:paraId="14EBDDBE">
      <w:pPr>
        <w:numPr>
          <w:ilvl w:val="2"/>
          <w:numId w:val="11"/>
        </w:numPr>
        <w:tabs>
          <w:tab w:val="left" w:pos="1080"/>
          <w:tab w:val="left" w:pos="1589"/>
          <w:tab w:val="left" w:pos="2035"/>
          <w:tab w:val="left" w:pos="2114"/>
        </w:tabs>
        <w:snapToGrid w:val="0"/>
        <w:spacing w:line="360" w:lineRule="auto"/>
        <w:ind w:left="2035"/>
        <w:rPr>
          <w:rFonts w:eastAsia="宋体"/>
          <w:sz w:val="24"/>
        </w:rPr>
      </w:pPr>
      <w:r>
        <w:rPr>
          <w:rFonts w:eastAsia="宋体"/>
          <w:sz w:val="24"/>
        </w:rPr>
        <w:t>同时出现两种以上不一致的，按照前款规定的顺序修正。修正后的报价经供应商书面确认后产生约束力，供应商不确认的，</w:t>
      </w:r>
      <w:r>
        <w:rPr>
          <w:rFonts w:eastAsia="宋体"/>
          <w:b/>
          <w:sz w:val="24"/>
        </w:rPr>
        <w:t>其响应无效</w:t>
      </w:r>
      <w:r>
        <w:rPr>
          <w:rFonts w:eastAsia="宋体"/>
          <w:sz w:val="24"/>
        </w:rPr>
        <w:t>。</w:t>
      </w:r>
    </w:p>
    <w:p w14:paraId="23EEC4F2">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落实政府采购政策的价格调整：只有符合第二章《供应商须知》4.2条规定情形的，可以享受中小企业扶持政策，用扣除后的价格参加评审；否则，评审时价格不予扣除。</w:t>
      </w:r>
    </w:p>
    <w:p w14:paraId="29C6878A">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对于未预留份额专门面向中小企业采购的采购项目，以及预留份额项目中的非预留部分采购包，对小微企业报价给予_</w:t>
      </w:r>
      <w:r>
        <w:rPr>
          <w:rFonts w:hint="eastAsia"/>
          <w:sz w:val="24"/>
          <w:lang w:val="en-US" w:eastAsia="zh-CN"/>
        </w:rPr>
        <w:t>10</w:t>
      </w:r>
      <w:r>
        <w:rPr>
          <w:rFonts w:eastAsia="宋体"/>
          <w:sz w:val="24"/>
        </w:rPr>
        <w:t>_%的扣除，用扣除后的价格参加评审。</w:t>
      </w:r>
    </w:p>
    <w:p w14:paraId="0FAF11D0">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w:t>
      </w:r>
      <w:r>
        <w:rPr>
          <w:rFonts w:hint="eastAsia"/>
          <w:sz w:val="24"/>
          <w:lang w:val="en-US" w:eastAsia="zh-CN"/>
        </w:rPr>
        <w:t>6</w:t>
      </w:r>
      <w:r>
        <w:rPr>
          <w:rFonts w:eastAsia="宋体"/>
          <w:sz w:val="24"/>
        </w:rPr>
        <w:t>_%的扣除，用扣除后的价格参加评审。</w:t>
      </w:r>
    </w:p>
    <w:p w14:paraId="1FA7CCC6">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组成联合体或者接受分包的小微企业与联合体内其他企业、分包企业之间存在直接控股、管理关系的，不享受价格扣除优惠政策。</w:t>
      </w:r>
    </w:p>
    <w:p w14:paraId="1D5D41DB">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价格扣除比例对小型企业和微型企业同等对待，不作区分。</w:t>
      </w:r>
    </w:p>
    <w:p w14:paraId="66BD6EA6">
      <w:pPr>
        <w:numPr>
          <w:ilvl w:val="2"/>
          <w:numId w:val="11"/>
        </w:numPr>
        <w:tabs>
          <w:tab w:val="left" w:pos="1080"/>
          <w:tab w:val="left" w:pos="1589"/>
          <w:tab w:val="left" w:pos="2035"/>
        </w:tabs>
        <w:snapToGrid w:val="0"/>
        <w:spacing w:line="360" w:lineRule="auto"/>
        <w:ind w:left="2035"/>
        <w:rPr>
          <w:rFonts w:eastAsia="宋体"/>
          <w:sz w:val="24"/>
        </w:rPr>
      </w:pPr>
      <w:r>
        <w:rPr>
          <w:rFonts w:eastAsia="宋体"/>
          <w:color w:val="000000"/>
          <w:sz w:val="24"/>
        </w:rPr>
        <w:t>中小企业参加政府采购活动，应当按照竞争性磋商文件给定的格式出具《中小企业声明函》，否则不得享受相关中小企业扶持政策。</w:t>
      </w:r>
    </w:p>
    <w:p w14:paraId="02565FFF">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监狱企业提供了由省级以上监狱管理局、戒毒管理局（含新疆生产建设兵团）出具的属于监狱企业的证明文件的，视同小微企业。</w:t>
      </w:r>
    </w:p>
    <w:p w14:paraId="3C73116B">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残疾人福利性单位按竞争性磋商文件要求提供了《残疾人福利性单位声明函》的，视同小微企业。</w:t>
      </w:r>
    </w:p>
    <w:p w14:paraId="5C6928E5">
      <w:pPr>
        <w:numPr>
          <w:ilvl w:val="2"/>
          <w:numId w:val="11"/>
        </w:numPr>
        <w:tabs>
          <w:tab w:val="left" w:pos="1080"/>
          <w:tab w:val="left" w:pos="1589"/>
          <w:tab w:val="left" w:pos="2014"/>
        </w:tabs>
        <w:snapToGrid w:val="0"/>
        <w:spacing w:line="360" w:lineRule="auto"/>
        <w:ind w:left="2035"/>
        <w:rPr>
          <w:rFonts w:eastAsia="宋体"/>
          <w:sz w:val="24"/>
        </w:rPr>
      </w:pPr>
      <w:r>
        <w:rPr>
          <w:rFonts w:eastAsia="宋体"/>
          <w:sz w:val="24"/>
        </w:rPr>
        <w:t>若供应商同时属于小型或微型企业、监狱企业、残疾人福利性单位中的两种及以上，将不重复享受小微企业价格扣减的优惠政策。</w:t>
      </w:r>
    </w:p>
    <w:p w14:paraId="11B0CAEC">
      <w:pPr>
        <w:numPr>
          <w:ilvl w:val="2"/>
          <w:numId w:val="11"/>
        </w:numPr>
        <w:tabs>
          <w:tab w:val="left" w:pos="1080"/>
          <w:tab w:val="left" w:pos="1589"/>
          <w:tab w:val="left" w:pos="2014"/>
        </w:tabs>
        <w:snapToGrid w:val="0"/>
        <w:spacing w:line="360" w:lineRule="auto"/>
        <w:ind w:left="2035"/>
        <w:rPr>
          <w:rFonts w:eastAsia="宋体"/>
          <w:sz w:val="24"/>
        </w:rPr>
      </w:pPr>
      <w:r>
        <w:rPr>
          <w:rFonts w:eastAsia="宋体"/>
          <w:sz w:val="24"/>
        </w:rPr>
        <w:t>其他为落实政府采购政策实施的优先采购：</w:t>
      </w:r>
      <w:r>
        <w:rPr>
          <w:rFonts w:eastAsia="宋体"/>
          <w:sz w:val="24"/>
          <w:u w:val="single"/>
        </w:rPr>
        <w:t>___</w:t>
      </w:r>
      <w:r>
        <w:rPr>
          <w:rFonts w:hint="eastAsia"/>
          <w:sz w:val="24"/>
          <w:u w:val="single"/>
          <w:lang w:val="en-US" w:eastAsia="zh-CN"/>
        </w:rPr>
        <w:t>/</w:t>
      </w:r>
      <w:r>
        <w:rPr>
          <w:rFonts w:eastAsia="宋体"/>
          <w:sz w:val="24"/>
          <w:u w:val="single"/>
        </w:rPr>
        <w:t>___</w:t>
      </w:r>
      <w:r>
        <w:rPr>
          <w:rFonts w:eastAsia="宋体"/>
          <w:sz w:val="24"/>
        </w:rPr>
        <w:t>。</w:t>
      </w:r>
    </w:p>
    <w:p w14:paraId="18CDAD6C">
      <w:pPr>
        <w:numPr>
          <w:ilvl w:val="0"/>
          <w:numId w:val="11"/>
        </w:numPr>
        <w:tabs>
          <w:tab w:val="left" w:pos="360"/>
        </w:tabs>
        <w:snapToGrid w:val="0"/>
        <w:spacing w:line="360" w:lineRule="auto"/>
        <w:outlineLvl w:val="1"/>
        <w:rPr>
          <w:rFonts w:eastAsia="宋体"/>
          <w:sz w:val="24"/>
        </w:rPr>
      </w:pPr>
      <w:r>
        <w:rPr>
          <w:rFonts w:eastAsia="宋体"/>
          <w:sz w:val="24"/>
        </w:rPr>
        <w:t>磋商环节及提交最后报价后如出现以下情况的，供应商的</w:t>
      </w:r>
      <w:r>
        <w:rPr>
          <w:rFonts w:eastAsia="宋体"/>
          <w:b/>
          <w:sz w:val="24"/>
        </w:rPr>
        <w:t>响应文件无效</w:t>
      </w:r>
      <w:r>
        <w:rPr>
          <w:rFonts w:eastAsia="宋体"/>
          <w:sz w:val="24"/>
        </w:rPr>
        <w:t>：</w:t>
      </w:r>
    </w:p>
    <w:p w14:paraId="318599CC">
      <w:pPr>
        <w:numPr>
          <w:ilvl w:val="1"/>
          <w:numId w:val="11"/>
        </w:numPr>
        <w:tabs>
          <w:tab w:val="left" w:pos="1080"/>
        </w:tabs>
        <w:snapToGrid w:val="0"/>
        <w:spacing w:line="360" w:lineRule="auto"/>
        <w:ind w:left="1077" w:hanging="720"/>
        <w:rPr>
          <w:rFonts w:eastAsia="宋体"/>
          <w:sz w:val="24"/>
        </w:rPr>
      </w:pPr>
      <w:r>
        <w:rPr>
          <w:rFonts w:eastAsia="宋体"/>
          <w:sz w:val="24"/>
        </w:rPr>
        <w:t>供应商对实质性变动不予确认的；</w:t>
      </w:r>
    </w:p>
    <w:p w14:paraId="3DCB2299">
      <w:pPr>
        <w:numPr>
          <w:ilvl w:val="1"/>
          <w:numId w:val="11"/>
        </w:numPr>
        <w:tabs>
          <w:tab w:val="left" w:pos="1080"/>
        </w:tabs>
        <w:snapToGrid w:val="0"/>
        <w:spacing w:line="360" w:lineRule="auto"/>
        <w:ind w:left="1077" w:hanging="720"/>
        <w:rPr>
          <w:rFonts w:eastAsia="宋体"/>
          <w:sz w:val="24"/>
        </w:rPr>
      </w:pPr>
      <w:r>
        <w:rPr>
          <w:rFonts w:eastAsia="宋体"/>
          <w:sz w:val="24"/>
        </w:rPr>
        <w:t>不满足磋商文件</w:t>
      </w:r>
      <w:r>
        <w:rPr>
          <w:rFonts w:ascii="Segoe UI Symbol" w:hAnsi="Segoe UI Symbol" w:eastAsia="宋体" w:cs="Segoe UI Symbol"/>
          <w:sz w:val="24"/>
        </w:rPr>
        <w:t>★</w:t>
      </w:r>
      <w:r>
        <w:rPr>
          <w:rFonts w:eastAsia="宋体"/>
          <w:sz w:val="24"/>
        </w:rPr>
        <w:t>号条款或磋商文件技术指标超出磋商文件</w:t>
      </w:r>
      <w:r>
        <w:rPr>
          <w:rFonts w:hint="eastAsia" w:eastAsia="宋体"/>
          <w:sz w:val="24"/>
        </w:rPr>
        <w:t>《</w:t>
      </w:r>
      <w:r>
        <w:rPr>
          <w:rFonts w:eastAsia="宋体"/>
          <w:sz w:val="24"/>
        </w:rPr>
        <w:t>采购需求</w:t>
      </w:r>
      <w:r>
        <w:rPr>
          <w:rFonts w:hint="eastAsia" w:eastAsia="宋体"/>
          <w:sz w:val="24"/>
        </w:rPr>
        <w:t>》</w:t>
      </w:r>
      <w:r>
        <w:rPr>
          <w:rFonts w:eastAsia="宋体"/>
          <w:sz w:val="24"/>
        </w:rPr>
        <w:t>中主要技术参数允许偏差的最大范围的（如有）；</w:t>
      </w:r>
    </w:p>
    <w:p w14:paraId="2B8709F1">
      <w:pPr>
        <w:numPr>
          <w:ilvl w:val="1"/>
          <w:numId w:val="11"/>
        </w:numPr>
        <w:tabs>
          <w:tab w:val="left" w:pos="1080"/>
        </w:tabs>
        <w:snapToGrid w:val="0"/>
        <w:spacing w:line="360" w:lineRule="auto"/>
        <w:ind w:left="1077" w:hanging="720"/>
        <w:rPr>
          <w:rFonts w:eastAsia="宋体"/>
          <w:sz w:val="24"/>
        </w:rPr>
      </w:pPr>
      <w:r>
        <w:rPr>
          <w:rFonts w:eastAsia="宋体"/>
          <w:sz w:val="24"/>
        </w:rPr>
        <w:t>未按照磋商小组规定的时间、逾期提交最后报价的；</w:t>
      </w:r>
    </w:p>
    <w:p w14:paraId="47867A4E">
      <w:pPr>
        <w:numPr>
          <w:ilvl w:val="1"/>
          <w:numId w:val="11"/>
        </w:numPr>
        <w:tabs>
          <w:tab w:val="left" w:pos="1080"/>
        </w:tabs>
        <w:snapToGrid w:val="0"/>
        <w:spacing w:line="360" w:lineRule="auto"/>
        <w:ind w:left="1077" w:hanging="720"/>
        <w:rPr>
          <w:rFonts w:eastAsia="宋体"/>
          <w:sz w:val="24"/>
        </w:rPr>
      </w:pPr>
      <w:r>
        <w:rPr>
          <w:rFonts w:eastAsia="宋体"/>
          <w:sz w:val="24"/>
        </w:rPr>
        <w:t>如供应商的最后报价超过竞争性磋商文件中规定的项目/采购包预算金额或者项目/采购包最高限价的；</w:t>
      </w:r>
    </w:p>
    <w:p w14:paraId="74CCB1AF">
      <w:pPr>
        <w:numPr>
          <w:ilvl w:val="1"/>
          <w:numId w:val="11"/>
        </w:numPr>
        <w:tabs>
          <w:tab w:val="left" w:pos="1080"/>
        </w:tabs>
        <w:snapToGrid w:val="0"/>
        <w:spacing w:line="360" w:lineRule="auto"/>
        <w:ind w:left="1077" w:hanging="720"/>
        <w:rPr>
          <w:rFonts w:eastAsia="宋体"/>
          <w:sz w:val="24"/>
        </w:rPr>
      </w:pPr>
      <w:r>
        <w:rPr>
          <w:rFonts w:eastAsia="宋体"/>
          <w:sz w:val="24"/>
        </w:rPr>
        <w:t>响应文件中出现可选择性或可调整的报价的（竞争性磋商文件另有规定的除外）；</w:t>
      </w:r>
    </w:p>
    <w:p w14:paraId="578EA772">
      <w:pPr>
        <w:numPr>
          <w:ilvl w:val="1"/>
          <w:numId w:val="11"/>
        </w:numPr>
        <w:tabs>
          <w:tab w:val="left" w:pos="1080"/>
        </w:tabs>
        <w:snapToGrid w:val="0"/>
        <w:spacing w:line="360" w:lineRule="auto"/>
        <w:ind w:left="1077" w:hanging="720"/>
        <w:rPr>
          <w:rFonts w:eastAsia="宋体"/>
          <w:sz w:val="24"/>
        </w:rPr>
      </w:pPr>
      <w:r>
        <w:rPr>
          <w:rFonts w:eastAsia="宋体"/>
          <w:sz w:val="24"/>
        </w:rPr>
        <w:t>最后报价出现前后不一致，供应商对修正后的报价不予确认的；</w:t>
      </w:r>
    </w:p>
    <w:p w14:paraId="6A536685">
      <w:pPr>
        <w:numPr>
          <w:ilvl w:val="1"/>
          <w:numId w:val="11"/>
        </w:numPr>
        <w:shd w:val="clear" w:color="auto" w:fill="auto"/>
        <w:tabs>
          <w:tab w:val="left" w:pos="1080"/>
        </w:tabs>
        <w:snapToGrid w:val="0"/>
        <w:spacing w:line="360" w:lineRule="auto"/>
        <w:ind w:left="1077" w:hanging="720"/>
        <w:rPr>
          <w:rFonts w:ascii="宋体" w:hAnsi="宋体"/>
          <w:sz w:val="24"/>
        </w:rPr>
      </w:pPr>
      <w:r>
        <w:rPr>
          <w:rFonts w:eastAsia="宋体"/>
          <w:sz w:val="24"/>
        </w:rPr>
        <w:t>其他：</w:t>
      </w:r>
      <w:r>
        <w:rPr>
          <w:rFonts w:hint="eastAsia" w:ascii="宋体" w:hAnsi="宋体"/>
          <w:sz w:val="24"/>
          <w:u w:val="single"/>
        </w:rPr>
        <w:t>未按照按磋商小组的要求签署、盖章的</w:t>
      </w:r>
      <w:r>
        <w:rPr>
          <w:rFonts w:hint="eastAsia" w:ascii="宋体" w:hAnsi="宋体"/>
          <w:sz w:val="24"/>
        </w:rPr>
        <w:t>；</w:t>
      </w:r>
    </w:p>
    <w:p w14:paraId="182EE182">
      <w:pPr>
        <w:shd w:val="clear" w:color="auto" w:fill="auto"/>
        <w:tabs>
          <w:tab w:val="left" w:pos="1080"/>
          <w:tab w:val="left" w:pos="1589"/>
        </w:tabs>
        <w:snapToGrid w:val="0"/>
        <w:spacing w:line="360" w:lineRule="auto"/>
        <w:ind w:left="567" w:leftChars="270" w:firstLine="1200" w:firstLineChars="500"/>
        <w:rPr>
          <w:rFonts w:eastAsia="宋体"/>
          <w:sz w:val="24"/>
        </w:rPr>
      </w:pPr>
      <w:r>
        <w:rPr>
          <w:rFonts w:ascii="宋体" w:hAnsi="宋体"/>
          <w:sz w:val="24"/>
          <w:u w:val="single"/>
        </w:rPr>
        <w:t>不符合法律、法规和磋商文件中规定的其他实质性要求的</w:t>
      </w:r>
      <w:r>
        <w:rPr>
          <w:rFonts w:ascii="宋体" w:hAnsi="宋体"/>
          <w:sz w:val="24"/>
        </w:rPr>
        <w:t>。</w:t>
      </w:r>
    </w:p>
    <w:bookmarkEnd w:id="619"/>
    <w:bookmarkEnd w:id="620"/>
    <w:p w14:paraId="121E3019">
      <w:pPr>
        <w:numPr>
          <w:ilvl w:val="0"/>
          <w:numId w:val="11"/>
        </w:numPr>
        <w:tabs>
          <w:tab w:val="left" w:pos="360"/>
        </w:tabs>
        <w:snapToGrid w:val="0"/>
        <w:spacing w:line="360" w:lineRule="auto"/>
        <w:outlineLvl w:val="1"/>
        <w:rPr>
          <w:rFonts w:eastAsia="宋体"/>
          <w:sz w:val="24"/>
        </w:rPr>
      </w:pPr>
      <w:r>
        <w:rPr>
          <w:rFonts w:eastAsia="宋体"/>
          <w:sz w:val="24"/>
        </w:rPr>
        <w:t>评审方法和评审标准</w:t>
      </w:r>
    </w:p>
    <w:p w14:paraId="168EB38A">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61D22C26">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竞争性磋商文件中没有规定的评审标准不得作为评审依据。</w:t>
      </w:r>
    </w:p>
    <w:p w14:paraId="205EFC75">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非政府强制采购的节能产品或环境标志产品，依据品目清单和认证证书实施政府优先采购。优先采购的具体规定（如涉及）</w:t>
      </w:r>
      <w:r>
        <w:rPr>
          <w:rFonts w:eastAsia="宋体"/>
          <w:sz w:val="24"/>
          <w:u w:val="single"/>
        </w:rPr>
        <w:t>___</w:t>
      </w:r>
      <w:r>
        <w:rPr>
          <w:rFonts w:hint="eastAsia"/>
          <w:sz w:val="24"/>
          <w:u w:val="single"/>
          <w:lang w:val="en-US" w:eastAsia="zh-CN"/>
        </w:rPr>
        <w:t>/</w:t>
      </w:r>
      <w:r>
        <w:rPr>
          <w:rFonts w:eastAsia="宋体"/>
          <w:sz w:val="24"/>
          <w:u w:val="single"/>
        </w:rPr>
        <w:t>___</w:t>
      </w:r>
      <w:r>
        <w:rPr>
          <w:rFonts w:eastAsia="宋体"/>
          <w:sz w:val="24"/>
        </w:rPr>
        <w:t>。</w:t>
      </w:r>
    </w:p>
    <w:p w14:paraId="4BE7ADDD">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关于无线局域网认证产品政府采购清单中的产品，优先采购的具体规定（如涉及）</w:t>
      </w:r>
      <w:r>
        <w:rPr>
          <w:rFonts w:eastAsia="宋体"/>
          <w:sz w:val="24"/>
          <w:u w:val="single"/>
        </w:rPr>
        <w:t>___</w:t>
      </w:r>
      <w:r>
        <w:rPr>
          <w:rFonts w:hint="eastAsia"/>
          <w:sz w:val="24"/>
          <w:u w:val="single"/>
          <w:lang w:val="en-US" w:eastAsia="zh-CN"/>
        </w:rPr>
        <w:t>/</w:t>
      </w:r>
      <w:r>
        <w:rPr>
          <w:rFonts w:eastAsia="宋体"/>
          <w:sz w:val="24"/>
          <w:u w:val="single"/>
        </w:rPr>
        <w:t>___</w:t>
      </w:r>
      <w:r>
        <w:rPr>
          <w:rFonts w:eastAsia="宋体"/>
          <w:sz w:val="24"/>
        </w:rPr>
        <w:t>。</w:t>
      </w:r>
    </w:p>
    <w:p w14:paraId="3254A24F">
      <w:pPr>
        <w:numPr>
          <w:ilvl w:val="0"/>
          <w:numId w:val="11"/>
        </w:numPr>
        <w:tabs>
          <w:tab w:val="left" w:pos="360"/>
        </w:tabs>
        <w:snapToGrid w:val="0"/>
        <w:spacing w:line="360" w:lineRule="auto"/>
        <w:outlineLvl w:val="1"/>
        <w:rPr>
          <w:rFonts w:eastAsia="宋体"/>
          <w:sz w:val="24"/>
        </w:rPr>
      </w:pPr>
      <w:r>
        <w:rPr>
          <w:rFonts w:eastAsia="宋体"/>
          <w:sz w:val="24"/>
        </w:rPr>
        <w:t>确定</w:t>
      </w:r>
      <w:bookmarkStart w:id="636" w:name="_Toc142311048"/>
      <w:bookmarkStart w:id="637" w:name="_Toc164229241"/>
      <w:bookmarkStart w:id="638" w:name="_Toc151190173"/>
      <w:bookmarkStart w:id="639" w:name="_Toc149720839"/>
      <w:bookmarkStart w:id="640" w:name="_Toc150480784"/>
      <w:bookmarkStart w:id="641" w:name="_Toc265228384"/>
      <w:bookmarkStart w:id="642" w:name="_Toc520356170"/>
      <w:bookmarkStart w:id="643" w:name="_Toc305158888"/>
      <w:bookmarkStart w:id="644" w:name="_Toc151193788"/>
      <w:bookmarkStart w:id="645" w:name="_Toc305158814"/>
      <w:bookmarkStart w:id="646" w:name="_Toc164608660"/>
      <w:bookmarkStart w:id="647" w:name="_Ref467307010"/>
      <w:bookmarkStart w:id="648" w:name="_Toc264969236"/>
      <w:bookmarkStart w:id="649" w:name="_Toc226965819"/>
      <w:bookmarkStart w:id="650" w:name="_Toc151193860"/>
      <w:bookmarkStart w:id="651" w:name="_Toc151193934"/>
      <w:bookmarkStart w:id="652" w:name="_Toc127161460"/>
      <w:bookmarkStart w:id="653" w:name="_Toc150509297"/>
      <w:bookmarkStart w:id="654" w:name="_Toc164351640"/>
      <w:bookmarkStart w:id="655" w:name="_Toc226309790"/>
      <w:bookmarkStart w:id="656" w:name="_Toc226965736"/>
      <w:bookmarkStart w:id="657" w:name="_Toc127151747"/>
      <w:bookmarkStart w:id="658" w:name="_Toc195842911"/>
      <w:bookmarkStart w:id="659" w:name="_Toc164608815"/>
      <w:bookmarkStart w:id="660" w:name="_Toc226337242"/>
      <w:bookmarkStart w:id="661" w:name="_Toc164229387"/>
      <w:bookmarkStart w:id="662" w:name="_Toc150774646"/>
      <w:bookmarkStart w:id="663" w:name="_Toc151193716"/>
      <w:bookmarkStart w:id="664" w:name="_Toc151193644"/>
      <w:bookmarkStart w:id="665" w:name="_Toc150774751"/>
      <w:bookmarkStart w:id="666" w:name="_Toc127151546"/>
      <w:r>
        <w:rPr>
          <w:rFonts w:eastAsia="宋体"/>
          <w:sz w:val="24"/>
        </w:rPr>
        <w:t>成交候选人名单</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25FDAEBA">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6C26608D">
      <w:pPr>
        <w:numPr>
          <w:ilvl w:val="1"/>
          <w:numId w:val="11"/>
        </w:numPr>
        <w:tabs>
          <w:tab w:val="left" w:pos="1080"/>
          <w:tab w:val="left" w:pos="1872"/>
        </w:tabs>
        <w:snapToGrid w:val="0"/>
        <w:spacing w:line="360" w:lineRule="auto"/>
        <w:ind w:left="1077" w:hanging="720"/>
        <w:rPr>
          <w:rFonts w:eastAsia="宋体"/>
          <w:sz w:val="24"/>
        </w:rPr>
      </w:pPr>
      <w:r>
        <w:rPr>
          <w:rFonts w:eastAsia="宋体"/>
          <w:kern w:val="0"/>
          <w:sz w:val="24"/>
          <w:szCs w:val="20"/>
        </w:rPr>
        <w:t>磋商小组根据上述供应商排序，依次推荐排序前</w:t>
      </w:r>
      <w:r>
        <w:rPr>
          <w:sz w:val="24"/>
          <w:u w:val="none"/>
        </w:rPr>
        <w:t>__</w:t>
      </w:r>
      <w:r>
        <w:rPr>
          <w:rFonts w:hint="eastAsia"/>
          <w:sz w:val="24"/>
          <w:u w:val="none"/>
          <w:lang w:val="en-US" w:eastAsia="zh-CN"/>
        </w:rPr>
        <w:t>3</w:t>
      </w:r>
      <w:r>
        <w:rPr>
          <w:sz w:val="24"/>
          <w:u w:val="none"/>
        </w:rPr>
        <w:t>__</w:t>
      </w:r>
      <w:r>
        <w:rPr>
          <w:sz w:val="24"/>
        </w:rPr>
        <w:t>名</w:t>
      </w:r>
      <w:r>
        <w:rPr>
          <w:rFonts w:eastAsia="宋体"/>
          <w:kern w:val="0"/>
          <w:sz w:val="24"/>
          <w:szCs w:val="20"/>
        </w:rPr>
        <w:t>的供应商为</w:t>
      </w:r>
      <w:r>
        <w:rPr>
          <w:rFonts w:eastAsia="宋体"/>
          <w:snapToGrid w:val="0"/>
          <w:kern w:val="0"/>
          <w:sz w:val="24"/>
          <w:szCs w:val="21"/>
        </w:rPr>
        <w:t>成交候选供应商</w:t>
      </w:r>
      <w:r>
        <w:rPr>
          <w:rFonts w:eastAsia="宋体"/>
          <w:kern w:val="0"/>
          <w:sz w:val="24"/>
          <w:szCs w:val="20"/>
        </w:rPr>
        <w:t>（若在磋商文件允许的情形下提交最后报价的供应商为二家，则依次推荐二名供应商为成交候选供应商），并编写评审报告。</w:t>
      </w:r>
    </w:p>
    <w:p w14:paraId="3CC4CA5A">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磋商小组要对评分汇总情况进行复核，特别是对排名第一的、报价最低的、响应文件被认定为无效的情形进行重点复核。</w:t>
      </w:r>
    </w:p>
    <w:p w14:paraId="1616849C">
      <w:pPr>
        <w:numPr>
          <w:ilvl w:val="0"/>
          <w:numId w:val="11"/>
        </w:numPr>
        <w:tabs>
          <w:tab w:val="left" w:pos="360"/>
        </w:tabs>
        <w:snapToGrid w:val="0"/>
        <w:spacing w:line="360" w:lineRule="auto"/>
        <w:outlineLvl w:val="1"/>
        <w:rPr>
          <w:rFonts w:eastAsia="宋体"/>
          <w:sz w:val="24"/>
        </w:rPr>
      </w:pPr>
      <w:r>
        <w:rPr>
          <w:rFonts w:eastAsia="宋体"/>
          <w:sz w:val="24"/>
        </w:rPr>
        <w:t>报告违法行为</w:t>
      </w:r>
    </w:p>
    <w:p w14:paraId="61CCE5E9">
      <w:pPr>
        <w:widowControl/>
        <w:numPr>
          <w:ilvl w:val="1"/>
          <w:numId w:val="11"/>
        </w:numPr>
        <w:tabs>
          <w:tab w:val="left" w:pos="1080"/>
          <w:tab w:val="left" w:pos="1872"/>
        </w:tabs>
        <w:snapToGrid w:val="0"/>
        <w:spacing w:line="360" w:lineRule="auto"/>
        <w:ind w:left="1077" w:hanging="720"/>
        <w:jc w:val="left"/>
        <w:rPr>
          <w:rFonts w:eastAsia="宋体"/>
          <w:b/>
          <w:sz w:val="24"/>
        </w:rPr>
      </w:pPr>
      <w:r>
        <w:rPr>
          <w:rFonts w:eastAsia="宋体"/>
          <w:sz w:val="24"/>
        </w:rPr>
        <w:t>磋商小组在评审过程中发现供应商有行贿、提供虚假材料或者串通等违法行为时，有向采购人、采购代理机构或者有关部门报告的职责。</w:t>
      </w:r>
      <w:r>
        <w:rPr>
          <w:rFonts w:eastAsia="宋体"/>
          <w:b/>
          <w:sz w:val="24"/>
        </w:rPr>
        <w:br w:type="page"/>
      </w:r>
    </w:p>
    <w:p w14:paraId="11DCCEA5">
      <w:pPr>
        <w:pStyle w:val="4"/>
        <w:numPr>
          <w:ilvl w:val="0"/>
          <w:numId w:val="12"/>
        </w:numPr>
        <w:spacing w:before="0" w:line="360" w:lineRule="auto"/>
        <w:rPr>
          <w:rFonts w:ascii="Times New Roman" w:hAnsi="Times New Roman" w:eastAsia="宋体"/>
          <w:sz w:val="24"/>
          <w:szCs w:val="24"/>
        </w:rPr>
      </w:pPr>
      <w:r>
        <w:rPr>
          <w:rFonts w:ascii="Times New Roman" w:hAnsi="Times New Roman" w:eastAsia="宋体"/>
          <w:sz w:val="24"/>
          <w:szCs w:val="24"/>
        </w:rPr>
        <w:t>评</w:t>
      </w:r>
      <w:r>
        <w:rPr>
          <w:rFonts w:hint="eastAsia" w:ascii="Times New Roman" w:hAnsi="Times New Roman" w:eastAsia="宋体"/>
          <w:sz w:val="24"/>
          <w:szCs w:val="24"/>
        </w:rPr>
        <w:t>审</w:t>
      </w:r>
      <w:r>
        <w:rPr>
          <w:rFonts w:ascii="Times New Roman" w:hAnsi="Times New Roman" w:eastAsia="宋体"/>
          <w:sz w:val="24"/>
          <w:szCs w:val="24"/>
        </w:rPr>
        <w:t>标准</w:t>
      </w:r>
    </w:p>
    <w:p w14:paraId="34210FBD">
      <w:pPr>
        <w:rPr>
          <w:rFonts w:hint="eastAsia"/>
          <w:lang w:val="en-US" w:eastAsia="zh-CN"/>
        </w:rPr>
      </w:pPr>
    </w:p>
    <w:p w14:paraId="7C94F4CB">
      <w:pPr>
        <w:tabs>
          <w:tab w:val="left" w:pos="360"/>
          <w:tab w:val="left" w:pos="900"/>
          <w:tab w:val="left" w:pos="1080"/>
          <w:tab w:val="left" w:pos="2014"/>
        </w:tabs>
        <w:snapToGrid w:val="0"/>
        <w:spacing w:line="360" w:lineRule="auto"/>
        <w:rPr>
          <w:rFonts w:hint="eastAsia" w:ascii="宋体" w:hAnsi="宋体" w:eastAsia="宋体" w:cs="宋体"/>
          <w:sz w:val="24"/>
          <w:szCs w:val="24"/>
          <w:lang w:val="en-US" w:eastAsia="zh-CN"/>
        </w:rPr>
      </w:pPr>
      <w:r>
        <w:rPr>
          <w:rFonts w:hint="eastAsia" w:ascii="宋体" w:hAnsi="宋体" w:eastAsia="宋体" w:cs="宋体"/>
          <w:b/>
          <w:sz w:val="24"/>
          <w:szCs w:val="24"/>
        </w:rPr>
        <w:t>本项目01包具体评分因素、分值和评分标准如下</w:t>
      </w:r>
      <w:r>
        <w:rPr>
          <w:rFonts w:hint="eastAsia" w:ascii="宋体" w:hAnsi="宋体" w:eastAsia="宋体" w:cs="宋体"/>
          <w:b/>
          <w:sz w:val="24"/>
          <w:szCs w:val="24"/>
          <w:lang w:eastAsia="zh-CN"/>
        </w:rPr>
        <w:t>：</w:t>
      </w:r>
    </w:p>
    <w:tbl>
      <w:tblPr>
        <w:tblStyle w:val="43"/>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371"/>
        <w:gridCol w:w="831"/>
      </w:tblGrid>
      <w:tr w14:paraId="1D6A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49" w:type="dxa"/>
            <w:noWrap w:val="0"/>
            <w:vAlign w:val="center"/>
          </w:tcPr>
          <w:p w14:paraId="529A16A8">
            <w:pPr>
              <w:widowControl/>
              <w:shd w:val="clear" w:color="auto" w:fill="auto"/>
              <w:spacing w:line="320" w:lineRule="exact"/>
              <w:ind w:right="-57" w:rightChars="-27"/>
              <w:jc w:val="center"/>
              <w:rPr>
                <w:rFonts w:ascii="宋体" w:hAnsi="宋体" w:cs="黑体"/>
                <w:bCs/>
                <w:sz w:val="24"/>
              </w:rPr>
            </w:pPr>
            <w:r>
              <w:rPr>
                <w:rFonts w:hint="eastAsia" w:ascii="宋体" w:hAnsi="宋体" w:cs="黑体"/>
                <w:bCs/>
                <w:sz w:val="24"/>
              </w:rPr>
              <w:t>序号</w:t>
            </w:r>
          </w:p>
        </w:tc>
        <w:tc>
          <w:tcPr>
            <w:tcW w:w="7371" w:type="dxa"/>
            <w:noWrap w:val="0"/>
            <w:vAlign w:val="center"/>
          </w:tcPr>
          <w:p w14:paraId="4C1494B5">
            <w:pPr>
              <w:widowControl/>
              <w:shd w:val="clear" w:color="auto" w:fill="auto"/>
              <w:spacing w:line="320" w:lineRule="exact"/>
              <w:ind w:right="-57" w:rightChars="-27"/>
              <w:jc w:val="center"/>
              <w:rPr>
                <w:rFonts w:ascii="宋体" w:hAnsi="宋体" w:cs="黑体"/>
                <w:bCs/>
                <w:sz w:val="24"/>
              </w:rPr>
            </w:pPr>
            <w:r>
              <w:rPr>
                <w:rFonts w:hint="eastAsia" w:ascii="宋体" w:hAnsi="宋体" w:cs="黑体"/>
                <w:bCs/>
                <w:sz w:val="24"/>
              </w:rPr>
              <w:t>评审因素及说明</w:t>
            </w:r>
          </w:p>
        </w:tc>
        <w:tc>
          <w:tcPr>
            <w:tcW w:w="831" w:type="dxa"/>
            <w:noWrap w:val="0"/>
            <w:vAlign w:val="center"/>
          </w:tcPr>
          <w:p w14:paraId="6F3929FF">
            <w:pPr>
              <w:widowControl/>
              <w:shd w:val="clear" w:color="auto" w:fill="auto"/>
              <w:spacing w:line="320" w:lineRule="exact"/>
              <w:ind w:right="-57" w:rightChars="-27"/>
              <w:jc w:val="center"/>
              <w:rPr>
                <w:rFonts w:ascii="宋体" w:hAnsi="宋体" w:cs="黑体"/>
                <w:bCs/>
                <w:sz w:val="24"/>
              </w:rPr>
            </w:pPr>
            <w:r>
              <w:rPr>
                <w:rFonts w:hint="eastAsia" w:ascii="宋体" w:hAnsi="宋体" w:cs="黑体"/>
                <w:bCs/>
                <w:sz w:val="24"/>
              </w:rPr>
              <w:t>分值</w:t>
            </w:r>
          </w:p>
        </w:tc>
      </w:tr>
      <w:tr w14:paraId="7803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1" w:type="dxa"/>
            <w:gridSpan w:val="3"/>
            <w:noWrap w:val="0"/>
            <w:vAlign w:val="center"/>
          </w:tcPr>
          <w:p w14:paraId="22A0B842">
            <w:pPr>
              <w:widowControl/>
              <w:shd w:val="clear" w:color="auto" w:fill="auto"/>
              <w:spacing w:line="320" w:lineRule="exact"/>
              <w:ind w:left="422" w:right="-57" w:rightChars="-27" w:hanging="422"/>
              <w:jc w:val="center"/>
              <w:rPr>
                <w:rFonts w:ascii="宋体" w:hAnsi="宋体" w:cs="仿宋_GB2312"/>
                <w:b/>
                <w:sz w:val="24"/>
              </w:rPr>
            </w:pPr>
            <w:r>
              <w:rPr>
                <w:rFonts w:hint="eastAsia" w:ascii="宋体" w:hAnsi="宋体" w:cs="仿宋_GB2312"/>
                <w:b/>
                <w:sz w:val="24"/>
              </w:rPr>
              <w:t>一、商务部分（20分）</w:t>
            </w:r>
          </w:p>
        </w:tc>
      </w:tr>
      <w:tr w14:paraId="5F2D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0"/>
            <w:vAlign w:val="center"/>
          </w:tcPr>
          <w:p w14:paraId="0A073108">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1.1</w:t>
            </w:r>
          </w:p>
        </w:tc>
        <w:tc>
          <w:tcPr>
            <w:tcW w:w="7371" w:type="dxa"/>
            <w:noWrap w:val="0"/>
            <w:vAlign w:val="center"/>
          </w:tcPr>
          <w:p w14:paraId="15C3DFE0">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基本情况：</w:t>
            </w:r>
          </w:p>
          <w:p w14:paraId="3AD21CD2">
            <w:pPr>
              <w:widowControl/>
              <w:spacing w:line="360" w:lineRule="auto"/>
              <w:ind w:right="-57" w:rightChars="-27"/>
              <w:rPr>
                <w:rFonts w:ascii="宋体" w:hAnsi="宋体" w:eastAsia="宋体" w:cs="仿宋_GB2312"/>
                <w:bCs/>
                <w:i/>
                <w:sz w:val="24"/>
                <w:u w:val="single"/>
              </w:rPr>
            </w:pPr>
            <w:r>
              <w:rPr>
                <w:rFonts w:hint="eastAsia" w:asciiTheme="minorEastAsia" w:hAnsiTheme="minorEastAsia" w:eastAsiaTheme="minorEastAsia"/>
                <w:sz w:val="24"/>
              </w:rPr>
              <w:t>考虑供应商的综合实力、资质证书、获奖荣誉等，能够完全满足本项目要求得3分；能够基本满足本项目要求得1.5分；无法满足本项目要求得0分。</w:t>
            </w:r>
          </w:p>
        </w:tc>
        <w:tc>
          <w:tcPr>
            <w:tcW w:w="831" w:type="dxa"/>
            <w:noWrap w:val="0"/>
            <w:vAlign w:val="center"/>
          </w:tcPr>
          <w:p w14:paraId="2BDAA16B">
            <w:pPr>
              <w:widowControl/>
              <w:spacing w:line="320" w:lineRule="exact"/>
              <w:ind w:right="-57" w:rightChars="-27"/>
              <w:jc w:val="center"/>
              <w:rPr>
                <w:rFonts w:ascii="宋体" w:hAnsi="宋体" w:eastAsia="宋体" w:cs="仿宋_GB2312"/>
                <w:sz w:val="24"/>
              </w:rPr>
            </w:pPr>
            <w:r>
              <w:rPr>
                <w:rFonts w:hint="eastAsia" w:cs="仿宋_GB2312" w:asciiTheme="minorEastAsia" w:hAnsiTheme="minorEastAsia" w:eastAsiaTheme="minorEastAsia"/>
                <w:sz w:val="24"/>
              </w:rPr>
              <w:t>0-3</w:t>
            </w:r>
          </w:p>
        </w:tc>
      </w:tr>
      <w:tr w14:paraId="5620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0"/>
            <w:vAlign w:val="center"/>
          </w:tcPr>
          <w:p w14:paraId="3B577D62">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1.2</w:t>
            </w:r>
          </w:p>
        </w:tc>
        <w:tc>
          <w:tcPr>
            <w:tcW w:w="7371" w:type="dxa"/>
            <w:noWrap w:val="0"/>
            <w:vAlign w:val="center"/>
          </w:tcPr>
          <w:p w14:paraId="5B08B0BC">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相关业绩：</w:t>
            </w:r>
          </w:p>
          <w:p w14:paraId="6F742F86">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供应商自20</w:t>
            </w:r>
            <w:r>
              <w:rPr>
                <w:rFonts w:hint="eastAsia" w:asciiTheme="minorEastAsia" w:hAnsiTheme="minorEastAsia" w:eastAsiaTheme="minorEastAsia"/>
                <w:sz w:val="24"/>
                <w:lang w:val="en-US" w:eastAsia="zh-CN"/>
              </w:rPr>
              <w:t>21</w:t>
            </w:r>
            <w:r>
              <w:rPr>
                <w:rFonts w:hint="eastAsia" w:asciiTheme="minorEastAsia" w:hAnsiTheme="minorEastAsia" w:eastAsiaTheme="minorEastAsia"/>
                <w:sz w:val="24"/>
              </w:rPr>
              <w:t>年1月1日至响应截止日前，承担同类项目的相关业绩，每个业绩得2分，本项最高得</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分。</w:t>
            </w:r>
          </w:p>
          <w:p w14:paraId="1FEFF8C3">
            <w:pPr>
              <w:widowControl/>
              <w:spacing w:line="360" w:lineRule="auto"/>
              <w:ind w:right="-57" w:rightChars="-27"/>
              <w:rPr>
                <w:rFonts w:ascii="宋体" w:hAnsi="宋体" w:eastAsia="宋体" w:cs="仿宋_GB2312"/>
                <w:kern w:val="0"/>
                <w:sz w:val="24"/>
              </w:rPr>
            </w:pPr>
            <w:r>
              <w:rPr>
                <w:rFonts w:hint="eastAsia" w:asciiTheme="minorEastAsia" w:hAnsiTheme="minorEastAsia" w:eastAsiaTheme="minorEastAsia"/>
                <w:sz w:val="24"/>
              </w:rPr>
              <w:t>（供应商需提供合同复印件并加盖公章，包括与最终用户签订的合同首页、合同金额所在页、签字盖章页及相关服务内容）</w:t>
            </w:r>
          </w:p>
        </w:tc>
        <w:tc>
          <w:tcPr>
            <w:tcW w:w="831" w:type="dxa"/>
            <w:noWrap w:val="0"/>
            <w:vAlign w:val="center"/>
          </w:tcPr>
          <w:p w14:paraId="547DEB9B">
            <w:pPr>
              <w:widowControl/>
              <w:spacing w:line="320" w:lineRule="exact"/>
              <w:ind w:right="-57" w:rightChars="-27"/>
              <w:jc w:val="center"/>
              <w:rPr>
                <w:rFonts w:ascii="宋体" w:hAnsi="宋体" w:eastAsia="宋体" w:cs="仿宋_GB2312"/>
                <w:sz w:val="24"/>
              </w:rPr>
            </w:pPr>
            <w:r>
              <w:rPr>
                <w:rFonts w:hint="eastAsia" w:cs="仿宋_GB2312" w:asciiTheme="minorEastAsia" w:hAnsiTheme="minorEastAsia" w:eastAsiaTheme="minorEastAsia"/>
                <w:sz w:val="24"/>
              </w:rPr>
              <w:t>0-</w:t>
            </w:r>
            <w:r>
              <w:rPr>
                <w:rFonts w:hint="eastAsia" w:cs="仿宋_GB2312" w:asciiTheme="minorEastAsia" w:hAnsiTheme="minorEastAsia" w:eastAsiaTheme="minorEastAsia"/>
                <w:sz w:val="24"/>
                <w:lang w:val="en-US" w:eastAsia="zh-CN"/>
              </w:rPr>
              <w:t>10</w:t>
            </w:r>
          </w:p>
        </w:tc>
      </w:tr>
      <w:tr w14:paraId="7AE2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0"/>
            <w:vAlign w:val="center"/>
          </w:tcPr>
          <w:p w14:paraId="57527D51">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1.3</w:t>
            </w:r>
          </w:p>
        </w:tc>
        <w:tc>
          <w:tcPr>
            <w:tcW w:w="7371" w:type="dxa"/>
            <w:noWrap w:val="0"/>
            <w:vAlign w:val="center"/>
          </w:tcPr>
          <w:p w14:paraId="37486EB2">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项目团队人员：</w:t>
            </w:r>
          </w:p>
          <w:p w14:paraId="34EED6CF">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综合考察项目负责人策划组织类似活动的履历优秀、经验丰富，拟投入的服务团队人员配置合理、职责分工明确、专业人员数量充足、针对性强得</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分；</w:t>
            </w:r>
          </w:p>
          <w:p w14:paraId="48726497">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团队人员配置、相关专业，仅能匹配本项目要求得4分；</w:t>
            </w:r>
          </w:p>
          <w:p w14:paraId="16A71E48">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团队人员配置、相关专业，可能无法满足本项目要求得</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分；</w:t>
            </w:r>
          </w:p>
          <w:p w14:paraId="03BB07D1">
            <w:pPr>
              <w:widowControl/>
              <w:spacing w:line="360" w:lineRule="auto"/>
              <w:ind w:right="-57" w:rightChars="-27"/>
              <w:rPr>
                <w:rFonts w:ascii="宋体" w:hAnsi="宋体" w:eastAsia="宋体" w:cs="仿宋_GB2312"/>
                <w:sz w:val="24"/>
              </w:rPr>
            </w:pPr>
            <w:r>
              <w:rPr>
                <w:rFonts w:hint="eastAsia" w:asciiTheme="minorEastAsia" w:hAnsiTheme="minorEastAsia" w:eastAsiaTheme="minorEastAsia"/>
                <w:sz w:val="24"/>
              </w:rPr>
              <w:t xml:space="preserve">未提供项目团队人员不得分。 </w:t>
            </w:r>
          </w:p>
        </w:tc>
        <w:tc>
          <w:tcPr>
            <w:tcW w:w="831" w:type="dxa"/>
            <w:noWrap w:val="0"/>
            <w:vAlign w:val="center"/>
          </w:tcPr>
          <w:p w14:paraId="2EDB0A47">
            <w:pPr>
              <w:widowControl/>
              <w:spacing w:line="320" w:lineRule="exact"/>
              <w:ind w:right="-57" w:rightChars="-27"/>
              <w:jc w:val="center"/>
              <w:rPr>
                <w:rFonts w:ascii="宋体" w:hAnsi="宋体" w:eastAsia="宋体" w:cs="仿宋_GB2312"/>
                <w:sz w:val="24"/>
              </w:rPr>
            </w:pPr>
            <w:r>
              <w:rPr>
                <w:rFonts w:hint="eastAsia" w:cs="仿宋_GB2312" w:asciiTheme="minorEastAsia" w:hAnsiTheme="minorEastAsia" w:eastAsiaTheme="minorEastAsia"/>
                <w:sz w:val="24"/>
              </w:rPr>
              <w:t>0-</w:t>
            </w:r>
            <w:r>
              <w:rPr>
                <w:rFonts w:hint="eastAsia" w:cs="仿宋_GB2312" w:asciiTheme="minorEastAsia" w:hAnsiTheme="minorEastAsia" w:eastAsiaTheme="minorEastAsia"/>
                <w:sz w:val="24"/>
                <w:lang w:val="en-US" w:eastAsia="zh-CN"/>
              </w:rPr>
              <w:t>7</w:t>
            </w:r>
          </w:p>
        </w:tc>
      </w:tr>
      <w:tr w14:paraId="316C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851" w:type="dxa"/>
            <w:gridSpan w:val="3"/>
            <w:noWrap w:val="0"/>
            <w:vAlign w:val="center"/>
          </w:tcPr>
          <w:p w14:paraId="095EBB1C">
            <w:pPr>
              <w:widowControl/>
              <w:shd w:val="clear" w:color="auto" w:fill="auto"/>
              <w:spacing w:line="360" w:lineRule="auto"/>
              <w:ind w:right="-57" w:rightChars="-27"/>
              <w:jc w:val="center"/>
              <w:rPr>
                <w:rFonts w:ascii="宋体" w:hAnsi="宋体" w:eastAsia="宋体" w:cs="仿宋_GB2312"/>
                <w:b/>
                <w:sz w:val="24"/>
              </w:rPr>
            </w:pPr>
            <w:r>
              <w:rPr>
                <w:rFonts w:hint="eastAsia" w:ascii="宋体" w:hAnsi="宋体" w:eastAsia="宋体" w:cs="仿宋_GB2312"/>
                <w:b/>
                <w:kern w:val="0"/>
                <w:sz w:val="24"/>
              </w:rPr>
              <w:t>二、技术部分（70分）</w:t>
            </w:r>
          </w:p>
        </w:tc>
      </w:tr>
      <w:tr w14:paraId="752F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noWrap w:val="0"/>
            <w:vAlign w:val="center"/>
          </w:tcPr>
          <w:p w14:paraId="214B296A">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2.1</w:t>
            </w:r>
          </w:p>
        </w:tc>
        <w:tc>
          <w:tcPr>
            <w:tcW w:w="7371" w:type="dxa"/>
            <w:noWrap w:val="0"/>
            <w:vAlign w:val="center"/>
          </w:tcPr>
          <w:p w14:paraId="2A36552F">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整体策划方案：</w:t>
            </w:r>
          </w:p>
          <w:p w14:paraId="4CCBB02D">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根据磋商文件的要求和实际情况，提出整体策划方案。</w:t>
            </w:r>
          </w:p>
          <w:p w14:paraId="516F2FFF">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方案全面完整具体、重点突出、亮点明确，得20分；</w:t>
            </w:r>
          </w:p>
          <w:p w14:paraId="4E200D83">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方案较为全面具体、重点较为突出、亮点较为明确，得16分；</w:t>
            </w:r>
          </w:p>
          <w:p w14:paraId="398D5316">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方案较为完整具体、重点不够突出、亮点不明确，得12分；</w:t>
            </w:r>
          </w:p>
          <w:p w14:paraId="4FFAB4D1">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方案不够完整具体、重点不够突出、亮点不明确，得6分；</w:t>
            </w:r>
          </w:p>
          <w:p w14:paraId="239B501D">
            <w:pPr>
              <w:widowControl/>
              <w:spacing w:line="360" w:lineRule="auto"/>
              <w:ind w:right="-57" w:rightChars="-27"/>
              <w:rPr>
                <w:rFonts w:ascii="宋体" w:hAnsi="宋体" w:eastAsia="宋体" w:cs="仿宋_GB2312"/>
                <w:sz w:val="24"/>
              </w:rPr>
            </w:pPr>
            <w:r>
              <w:rPr>
                <w:rFonts w:hint="eastAsia" w:asciiTheme="minorEastAsia" w:hAnsiTheme="minorEastAsia" w:eastAsiaTheme="minorEastAsia"/>
                <w:sz w:val="24"/>
              </w:rPr>
              <w:t>未提供不得分。</w:t>
            </w:r>
          </w:p>
        </w:tc>
        <w:tc>
          <w:tcPr>
            <w:tcW w:w="831" w:type="dxa"/>
            <w:noWrap w:val="0"/>
            <w:vAlign w:val="center"/>
          </w:tcPr>
          <w:p w14:paraId="763ABB66">
            <w:pPr>
              <w:widowControl/>
              <w:spacing w:line="320" w:lineRule="exact"/>
              <w:ind w:right="-57" w:rightChars="-27"/>
              <w:jc w:val="center"/>
              <w:rPr>
                <w:rFonts w:ascii="宋体" w:hAnsi="宋体" w:eastAsia="宋体" w:cs="仿宋_GB2312"/>
                <w:color w:val="000000"/>
                <w:kern w:val="0"/>
                <w:sz w:val="24"/>
              </w:rPr>
            </w:pPr>
            <w:r>
              <w:rPr>
                <w:rFonts w:hint="eastAsia" w:cs="仿宋_GB2312" w:asciiTheme="minorEastAsia" w:hAnsiTheme="minorEastAsia" w:eastAsiaTheme="minorEastAsia"/>
                <w:color w:val="000000"/>
                <w:kern w:val="0"/>
                <w:sz w:val="24"/>
              </w:rPr>
              <w:t>0-20</w:t>
            </w:r>
          </w:p>
        </w:tc>
      </w:tr>
      <w:tr w14:paraId="0622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649" w:type="dxa"/>
            <w:noWrap w:val="0"/>
            <w:vAlign w:val="center"/>
          </w:tcPr>
          <w:p w14:paraId="729CCA54">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2.2</w:t>
            </w:r>
          </w:p>
        </w:tc>
        <w:tc>
          <w:tcPr>
            <w:tcW w:w="7371" w:type="dxa"/>
            <w:noWrap w:val="0"/>
            <w:vAlign w:val="center"/>
          </w:tcPr>
          <w:p w14:paraId="66DEC2C2">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服务执行方案：</w:t>
            </w:r>
          </w:p>
          <w:p w14:paraId="262211ED">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根据磋商文件的要求和实际情况，提出服务</w:t>
            </w:r>
            <w:r>
              <w:rPr>
                <w:rFonts w:hint="eastAsia" w:asciiTheme="minorEastAsia" w:hAnsiTheme="minorEastAsia" w:eastAsiaTheme="minorEastAsia"/>
                <w:sz w:val="24"/>
                <w:lang w:val="en-US" w:eastAsia="zh-CN"/>
              </w:rPr>
              <w:t>执行</w:t>
            </w:r>
            <w:r>
              <w:rPr>
                <w:rFonts w:hint="eastAsia" w:asciiTheme="minorEastAsia" w:hAnsiTheme="minorEastAsia" w:eastAsiaTheme="minorEastAsia"/>
                <w:sz w:val="24"/>
              </w:rPr>
              <w:t>方案。</w:t>
            </w:r>
          </w:p>
          <w:p w14:paraId="04AC1596">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方案全面完整具体、重点突出、亮点明确，得</w:t>
            </w:r>
            <w:r>
              <w:rPr>
                <w:rFonts w:hint="eastAsia" w:asciiTheme="minorEastAsia" w:hAnsiTheme="minorEastAsia" w:eastAsiaTheme="minorEastAsia"/>
                <w:sz w:val="24"/>
                <w:lang w:val="en-US" w:eastAsia="zh-CN"/>
              </w:rPr>
              <w:t>18</w:t>
            </w:r>
            <w:r>
              <w:rPr>
                <w:rFonts w:hint="eastAsia" w:asciiTheme="minorEastAsia" w:hAnsiTheme="minorEastAsia" w:eastAsiaTheme="minorEastAsia"/>
                <w:sz w:val="24"/>
              </w:rPr>
              <w:t>分；</w:t>
            </w:r>
          </w:p>
          <w:p w14:paraId="409D63E9">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方案较为全面具体、重点较为突出、亮点较为明确，得1</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分；</w:t>
            </w:r>
          </w:p>
          <w:p w14:paraId="5F58D836">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方案较为完整具体、重点不够突出、亮点不明确，得</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分；</w:t>
            </w:r>
          </w:p>
          <w:p w14:paraId="1DC9849C">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方案不够完整具体、重点不够突出、亮点不明确，得</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分；</w:t>
            </w:r>
          </w:p>
          <w:p w14:paraId="0602E674">
            <w:pPr>
              <w:widowControl/>
              <w:spacing w:line="360" w:lineRule="auto"/>
              <w:ind w:right="-57" w:rightChars="-27"/>
              <w:rPr>
                <w:rFonts w:ascii="宋体" w:hAnsi="宋体" w:eastAsia="宋体" w:cs="仿宋_GB2312"/>
                <w:color w:val="000000"/>
                <w:kern w:val="0"/>
                <w:sz w:val="24"/>
              </w:rPr>
            </w:pPr>
            <w:r>
              <w:rPr>
                <w:rFonts w:hint="eastAsia" w:asciiTheme="minorEastAsia" w:hAnsiTheme="minorEastAsia" w:eastAsiaTheme="minorEastAsia"/>
                <w:sz w:val="24"/>
              </w:rPr>
              <w:t>未提供不得分。</w:t>
            </w:r>
          </w:p>
        </w:tc>
        <w:tc>
          <w:tcPr>
            <w:tcW w:w="831" w:type="dxa"/>
            <w:noWrap w:val="0"/>
            <w:vAlign w:val="center"/>
          </w:tcPr>
          <w:p w14:paraId="15A52211">
            <w:pPr>
              <w:widowControl/>
              <w:spacing w:line="320" w:lineRule="exact"/>
              <w:ind w:right="-57" w:rightChars="-27"/>
              <w:jc w:val="center"/>
              <w:rPr>
                <w:rFonts w:hint="eastAsia" w:ascii="宋体" w:hAnsi="宋体" w:cs="仿宋_GB2312" w:eastAsiaTheme="minorEastAsia"/>
                <w:color w:val="000000"/>
                <w:kern w:val="0"/>
                <w:sz w:val="24"/>
                <w:lang w:eastAsia="zh-CN"/>
              </w:rPr>
            </w:pPr>
            <w:r>
              <w:rPr>
                <w:rFonts w:hint="eastAsia" w:cs="仿宋_GB2312" w:asciiTheme="minorEastAsia" w:hAnsiTheme="minorEastAsia" w:eastAsiaTheme="minorEastAsia"/>
                <w:color w:val="000000"/>
                <w:kern w:val="0"/>
                <w:sz w:val="24"/>
              </w:rPr>
              <w:t>0-1</w:t>
            </w:r>
            <w:r>
              <w:rPr>
                <w:rFonts w:hint="eastAsia" w:cs="仿宋_GB2312" w:asciiTheme="minorEastAsia" w:hAnsiTheme="minorEastAsia" w:eastAsiaTheme="minorEastAsia"/>
                <w:color w:val="000000"/>
                <w:kern w:val="0"/>
                <w:sz w:val="24"/>
                <w:lang w:val="en-US" w:eastAsia="zh-CN"/>
              </w:rPr>
              <w:t>8</w:t>
            </w:r>
          </w:p>
        </w:tc>
      </w:tr>
      <w:tr w14:paraId="7154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649" w:type="dxa"/>
            <w:noWrap w:val="0"/>
            <w:vAlign w:val="center"/>
          </w:tcPr>
          <w:p w14:paraId="7C8A41AB">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2.</w:t>
            </w:r>
            <w:r>
              <w:rPr>
                <w:rFonts w:hint="eastAsia" w:cs="仿宋_GB2312" w:asciiTheme="minorEastAsia" w:hAnsiTheme="minorEastAsia" w:eastAsiaTheme="minorEastAsia"/>
                <w:sz w:val="24"/>
                <w:lang w:val="en-US" w:eastAsia="zh-CN"/>
              </w:rPr>
              <w:t>3</w:t>
            </w:r>
          </w:p>
        </w:tc>
        <w:tc>
          <w:tcPr>
            <w:tcW w:w="7371" w:type="dxa"/>
            <w:noWrap w:val="0"/>
            <w:vAlign w:val="center"/>
          </w:tcPr>
          <w:p w14:paraId="12581CE4">
            <w:pPr>
              <w:widowControl/>
              <w:spacing w:line="360" w:lineRule="auto"/>
              <w:ind w:right="-57" w:rightChars="-27"/>
              <w:rPr>
                <w:rFonts w:cs="宋体"/>
                <w:b/>
                <w:kern w:val="0"/>
                <w:sz w:val="24"/>
              </w:rPr>
            </w:pPr>
            <w:r>
              <w:rPr>
                <w:rFonts w:hint="eastAsia" w:cs="宋体"/>
                <w:b/>
                <w:kern w:val="0"/>
                <w:sz w:val="24"/>
              </w:rPr>
              <w:t>活动场地方案：</w:t>
            </w:r>
          </w:p>
          <w:p w14:paraId="5ABFBAC6">
            <w:pPr>
              <w:widowControl/>
              <w:spacing w:line="360" w:lineRule="auto"/>
              <w:ind w:right="-57" w:rightChars="-27"/>
              <w:rPr>
                <w:rFonts w:hint="eastAsia" w:cs="宋体"/>
                <w:kern w:val="0"/>
                <w:sz w:val="24"/>
              </w:rPr>
            </w:pPr>
            <w:r>
              <w:rPr>
                <w:rFonts w:hint="eastAsia" w:cs="宋体"/>
                <w:kern w:val="0"/>
                <w:sz w:val="24"/>
              </w:rPr>
              <w:t>根据采购需求，关于活动场地的选定、搭建和布置，</w:t>
            </w:r>
          </w:p>
          <w:p w14:paraId="5602C0CD">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方案全面完整具体、重点突出、亮点明确，得</w:t>
            </w:r>
            <w:r>
              <w:rPr>
                <w:rFonts w:hint="eastAsia" w:asciiTheme="minorEastAsia" w:hAnsiTheme="minorEastAsia" w:eastAsiaTheme="minorEastAsia"/>
                <w:sz w:val="24"/>
                <w:lang w:val="en-US" w:eastAsia="zh-CN"/>
              </w:rPr>
              <w:t>17</w:t>
            </w:r>
            <w:r>
              <w:rPr>
                <w:rFonts w:hint="eastAsia" w:asciiTheme="minorEastAsia" w:hAnsiTheme="minorEastAsia" w:eastAsiaTheme="minorEastAsia"/>
                <w:sz w:val="24"/>
              </w:rPr>
              <w:t>分；</w:t>
            </w:r>
          </w:p>
          <w:p w14:paraId="54FF0A09">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方案较为全面具体、重点较为突出、亮点较为明确，得1</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分；</w:t>
            </w:r>
          </w:p>
          <w:p w14:paraId="301C006F">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方案较为完整具体、重点不够突出、亮点不明确，得</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分；</w:t>
            </w:r>
          </w:p>
          <w:p w14:paraId="27C9353E">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方案不够完整具体、重点不够突出、亮点不明确，得4分；</w:t>
            </w:r>
          </w:p>
          <w:p w14:paraId="5DDBE9F8">
            <w:pPr>
              <w:widowControl/>
              <w:spacing w:line="360" w:lineRule="auto"/>
              <w:ind w:right="-57" w:rightChars="-27"/>
              <w:rPr>
                <w:rFonts w:ascii="宋体" w:hAnsi="宋体" w:eastAsia="宋体" w:cs="仿宋_GB2312"/>
                <w:b/>
                <w:color w:val="000000"/>
                <w:kern w:val="0"/>
                <w:sz w:val="24"/>
              </w:rPr>
            </w:pPr>
            <w:r>
              <w:rPr>
                <w:rFonts w:hint="eastAsia" w:asciiTheme="minorEastAsia" w:hAnsiTheme="minorEastAsia" w:eastAsiaTheme="minorEastAsia"/>
                <w:sz w:val="24"/>
                <w:lang w:val="en-US" w:eastAsia="zh-CN"/>
              </w:rPr>
              <w:t>未提供不得分。</w:t>
            </w:r>
          </w:p>
        </w:tc>
        <w:tc>
          <w:tcPr>
            <w:tcW w:w="831" w:type="dxa"/>
            <w:noWrap w:val="0"/>
            <w:vAlign w:val="center"/>
          </w:tcPr>
          <w:p w14:paraId="09E6EDD1">
            <w:pPr>
              <w:widowControl/>
              <w:spacing w:line="320" w:lineRule="exact"/>
              <w:ind w:left="420" w:leftChars="0" w:right="-57" w:rightChars="-27" w:hanging="420" w:firstLineChars="0"/>
              <w:jc w:val="center"/>
              <w:rPr>
                <w:rFonts w:hint="eastAsia" w:ascii="宋体" w:hAnsi="宋体" w:cs="仿宋_GB2312" w:eastAsiaTheme="minorEastAsia"/>
                <w:color w:val="000000"/>
                <w:kern w:val="0"/>
                <w:sz w:val="24"/>
                <w:lang w:eastAsia="zh-CN"/>
              </w:rPr>
            </w:pPr>
            <w:r>
              <w:rPr>
                <w:rFonts w:hint="eastAsia" w:cs="仿宋_GB2312" w:asciiTheme="minorEastAsia" w:hAnsiTheme="minorEastAsia" w:eastAsiaTheme="minorEastAsia"/>
                <w:color w:val="000000"/>
                <w:kern w:val="0"/>
                <w:sz w:val="24"/>
              </w:rPr>
              <w:t>0-1</w:t>
            </w:r>
            <w:r>
              <w:rPr>
                <w:rFonts w:hint="eastAsia" w:cs="仿宋_GB2312" w:asciiTheme="minorEastAsia" w:hAnsiTheme="minorEastAsia" w:eastAsiaTheme="minorEastAsia"/>
                <w:color w:val="000000"/>
                <w:kern w:val="0"/>
                <w:sz w:val="24"/>
                <w:lang w:val="en-US" w:eastAsia="zh-CN"/>
              </w:rPr>
              <w:t>7</w:t>
            </w:r>
          </w:p>
        </w:tc>
      </w:tr>
      <w:tr w14:paraId="3F17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649" w:type="dxa"/>
            <w:noWrap w:val="0"/>
            <w:vAlign w:val="center"/>
          </w:tcPr>
          <w:p w14:paraId="5F162E02">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lang w:val="en-US" w:eastAsia="zh-CN"/>
              </w:rPr>
              <w:t>2.4</w:t>
            </w:r>
          </w:p>
        </w:tc>
        <w:tc>
          <w:tcPr>
            <w:tcW w:w="7371" w:type="dxa"/>
            <w:noWrap w:val="0"/>
            <w:vAlign w:val="center"/>
          </w:tcPr>
          <w:p w14:paraId="134847CC">
            <w:pPr>
              <w:widowControl/>
              <w:spacing w:line="360" w:lineRule="auto"/>
              <w:ind w:right="-57" w:rightChars="-27"/>
              <w:rPr>
                <w:rFonts w:hint="eastAsia" w:cs="宋体"/>
                <w:b/>
                <w:kern w:val="0"/>
                <w:sz w:val="24"/>
                <w:lang w:val="en-US" w:eastAsia="zh-CN"/>
              </w:rPr>
            </w:pPr>
            <w:r>
              <w:rPr>
                <w:rFonts w:hint="eastAsia" w:cs="宋体"/>
                <w:b/>
                <w:kern w:val="0"/>
                <w:sz w:val="24"/>
                <w:lang w:val="en-US" w:eastAsia="zh-CN"/>
              </w:rPr>
              <w:t>境外应急预案：</w:t>
            </w:r>
          </w:p>
          <w:p w14:paraId="15F73867">
            <w:pPr>
              <w:widowControl/>
              <w:spacing w:line="360" w:lineRule="auto"/>
              <w:ind w:right="-57" w:rightChars="-27"/>
              <w:rPr>
                <w:rFonts w:hint="eastAsia" w:cs="宋体"/>
                <w:kern w:val="0"/>
                <w:sz w:val="24"/>
              </w:rPr>
            </w:pPr>
            <w:r>
              <w:rPr>
                <w:rFonts w:hint="eastAsia" w:asciiTheme="minorEastAsia" w:hAnsiTheme="minorEastAsia" w:eastAsiaTheme="minorEastAsia"/>
                <w:sz w:val="24"/>
              </w:rPr>
              <w:t>根</w:t>
            </w:r>
            <w:r>
              <w:rPr>
                <w:rFonts w:hint="eastAsia" w:cs="宋体"/>
                <w:kern w:val="0"/>
                <w:sz w:val="24"/>
              </w:rPr>
              <w:t>据磋商文件的要求和实际情况，提出</w:t>
            </w:r>
            <w:r>
              <w:rPr>
                <w:rFonts w:hint="eastAsia" w:cs="宋体"/>
                <w:kern w:val="0"/>
                <w:sz w:val="24"/>
                <w:lang w:val="en-US" w:eastAsia="zh-CN"/>
              </w:rPr>
              <w:t>境外应急预案</w:t>
            </w:r>
            <w:r>
              <w:rPr>
                <w:rFonts w:hint="eastAsia" w:cs="宋体"/>
                <w:kern w:val="0"/>
                <w:sz w:val="24"/>
              </w:rPr>
              <w:t>。</w:t>
            </w:r>
          </w:p>
          <w:p w14:paraId="6788428E">
            <w:pPr>
              <w:widowControl/>
              <w:spacing w:line="360" w:lineRule="auto"/>
              <w:ind w:right="-57" w:rightChars="-27"/>
              <w:rPr>
                <w:rFonts w:hint="eastAsia" w:cs="宋体"/>
                <w:kern w:val="0"/>
                <w:sz w:val="24"/>
              </w:rPr>
            </w:pPr>
            <w:r>
              <w:rPr>
                <w:rFonts w:hint="eastAsia" w:cs="宋体"/>
                <w:kern w:val="0"/>
                <w:sz w:val="24"/>
              </w:rPr>
              <w:t>方案全面完整具体、重点突出、亮点明确，</w:t>
            </w:r>
            <w:r>
              <w:rPr>
                <w:rFonts w:hint="eastAsia" w:cs="宋体"/>
                <w:kern w:val="0"/>
                <w:sz w:val="24"/>
                <w:lang w:val="en-US" w:eastAsia="zh-CN"/>
              </w:rPr>
              <w:t>可操作性强，</w:t>
            </w:r>
            <w:r>
              <w:rPr>
                <w:rFonts w:hint="eastAsia" w:cs="宋体"/>
                <w:kern w:val="0"/>
                <w:sz w:val="24"/>
              </w:rPr>
              <w:t>得</w:t>
            </w:r>
            <w:r>
              <w:rPr>
                <w:rFonts w:hint="eastAsia" w:cs="宋体"/>
                <w:kern w:val="0"/>
                <w:sz w:val="24"/>
                <w:lang w:val="en-US" w:eastAsia="zh-CN"/>
              </w:rPr>
              <w:t>15</w:t>
            </w:r>
            <w:r>
              <w:rPr>
                <w:rFonts w:hint="eastAsia" w:cs="宋体"/>
                <w:kern w:val="0"/>
                <w:sz w:val="24"/>
              </w:rPr>
              <w:t>分；</w:t>
            </w:r>
          </w:p>
          <w:p w14:paraId="610A2E4D">
            <w:pPr>
              <w:widowControl/>
              <w:spacing w:line="360" w:lineRule="auto"/>
              <w:ind w:right="-57" w:rightChars="-27"/>
              <w:rPr>
                <w:rFonts w:hint="eastAsia" w:cs="宋体"/>
                <w:kern w:val="0"/>
                <w:sz w:val="24"/>
              </w:rPr>
            </w:pPr>
            <w:r>
              <w:rPr>
                <w:rFonts w:hint="eastAsia" w:cs="宋体"/>
                <w:kern w:val="0"/>
                <w:sz w:val="24"/>
              </w:rPr>
              <w:t>方案较为全面具体、重点较为突出、亮点较为明确，得</w:t>
            </w:r>
            <w:r>
              <w:rPr>
                <w:rFonts w:hint="eastAsia" w:cs="宋体"/>
                <w:kern w:val="0"/>
                <w:sz w:val="24"/>
                <w:lang w:val="en-US" w:eastAsia="zh-CN"/>
              </w:rPr>
              <w:t>11</w:t>
            </w:r>
            <w:r>
              <w:rPr>
                <w:rFonts w:hint="eastAsia" w:cs="宋体"/>
                <w:kern w:val="0"/>
                <w:sz w:val="24"/>
              </w:rPr>
              <w:t>分；</w:t>
            </w:r>
          </w:p>
          <w:p w14:paraId="4857A043">
            <w:pPr>
              <w:widowControl/>
              <w:spacing w:line="360" w:lineRule="auto"/>
              <w:ind w:right="-57" w:rightChars="-27"/>
              <w:rPr>
                <w:rFonts w:hint="eastAsia" w:cs="宋体"/>
                <w:kern w:val="0"/>
                <w:sz w:val="24"/>
              </w:rPr>
            </w:pPr>
            <w:r>
              <w:rPr>
                <w:rFonts w:hint="eastAsia" w:cs="宋体"/>
                <w:kern w:val="0"/>
                <w:sz w:val="24"/>
              </w:rPr>
              <w:t>方案较为完整具体、重点不够突出、亮点不明确，得</w:t>
            </w:r>
            <w:r>
              <w:rPr>
                <w:rFonts w:hint="eastAsia" w:cs="宋体"/>
                <w:kern w:val="0"/>
                <w:sz w:val="24"/>
                <w:lang w:val="en-US" w:eastAsia="zh-CN"/>
              </w:rPr>
              <w:t>7</w:t>
            </w:r>
            <w:r>
              <w:rPr>
                <w:rFonts w:hint="eastAsia" w:cs="宋体"/>
                <w:kern w:val="0"/>
                <w:sz w:val="24"/>
              </w:rPr>
              <w:t>分；</w:t>
            </w:r>
          </w:p>
          <w:p w14:paraId="324E99AA">
            <w:pPr>
              <w:widowControl/>
              <w:spacing w:line="360" w:lineRule="auto"/>
              <w:ind w:right="-57" w:rightChars="-27"/>
              <w:rPr>
                <w:rFonts w:hint="eastAsia" w:cs="宋体"/>
                <w:kern w:val="0"/>
                <w:sz w:val="24"/>
              </w:rPr>
            </w:pPr>
            <w:r>
              <w:rPr>
                <w:rFonts w:hint="eastAsia" w:cs="宋体"/>
                <w:kern w:val="0"/>
                <w:sz w:val="24"/>
              </w:rPr>
              <w:t>方案不够完整具体、重点不够突出、亮点不明确，得</w:t>
            </w:r>
            <w:r>
              <w:rPr>
                <w:rFonts w:hint="eastAsia" w:cs="宋体"/>
                <w:kern w:val="0"/>
                <w:sz w:val="24"/>
                <w:lang w:val="en-US" w:eastAsia="zh-CN"/>
              </w:rPr>
              <w:t>3</w:t>
            </w:r>
            <w:r>
              <w:rPr>
                <w:rFonts w:hint="eastAsia" w:cs="宋体"/>
                <w:kern w:val="0"/>
                <w:sz w:val="24"/>
              </w:rPr>
              <w:t>分；</w:t>
            </w:r>
          </w:p>
          <w:p w14:paraId="1E729694">
            <w:pPr>
              <w:widowControl/>
              <w:spacing w:line="360" w:lineRule="auto"/>
              <w:ind w:right="-57" w:rightChars="-27"/>
              <w:rPr>
                <w:rFonts w:ascii="宋体" w:hAnsi="宋体" w:eastAsia="宋体" w:cs="仿宋_GB2312"/>
                <w:b/>
                <w:color w:val="000000"/>
                <w:kern w:val="0"/>
                <w:sz w:val="24"/>
              </w:rPr>
            </w:pPr>
            <w:r>
              <w:rPr>
                <w:rFonts w:hint="eastAsia" w:cs="宋体"/>
                <w:kern w:val="0"/>
                <w:sz w:val="24"/>
                <w:lang w:val="en-US" w:eastAsia="zh-CN"/>
              </w:rPr>
              <w:t>未提供不得分。</w:t>
            </w:r>
          </w:p>
        </w:tc>
        <w:tc>
          <w:tcPr>
            <w:tcW w:w="831" w:type="dxa"/>
            <w:noWrap w:val="0"/>
            <w:vAlign w:val="center"/>
          </w:tcPr>
          <w:p w14:paraId="179BF23F">
            <w:pPr>
              <w:widowControl/>
              <w:spacing w:line="320" w:lineRule="exact"/>
              <w:ind w:left="420" w:leftChars="0" w:right="-57" w:rightChars="-27" w:hanging="420" w:firstLineChars="0"/>
              <w:jc w:val="center"/>
              <w:rPr>
                <w:rFonts w:ascii="宋体" w:hAnsi="宋体" w:eastAsia="宋体" w:cs="仿宋_GB2312"/>
                <w:color w:val="000000"/>
                <w:kern w:val="0"/>
                <w:sz w:val="24"/>
              </w:rPr>
            </w:pPr>
            <w:r>
              <w:rPr>
                <w:rFonts w:hint="eastAsia" w:cs="仿宋_GB2312" w:asciiTheme="minorEastAsia" w:hAnsiTheme="minorEastAsia" w:eastAsiaTheme="minorEastAsia"/>
                <w:color w:val="000000"/>
                <w:kern w:val="0"/>
                <w:sz w:val="24"/>
                <w:lang w:val="en-US" w:eastAsia="zh-CN"/>
              </w:rPr>
              <w:t>0-15</w:t>
            </w:r>
          </w:p>
        </w:tc>
      </w:tr>
      <w:tr w14:paraId="7A55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51" w:type="dxa"/>
            <w:gridSpan w:val="3"/>
            <w:noWrap w:val="0"/>
            <w:vAlign w:val="center"/>
          </w:tcPr>
          <w:p w14:paraId="0B0F3627">
            <w:pPr>
              <w:widowControl/>
              <w:shd w:val="clear" w:color="auto" w:fill="auto"/>
              <w:spacing w:line="360" w:lineRule="auto"/>
              <w:ind w:right="-57" w:rightChars="-27"/>
              <w:jc w:val="center"/>
              <w:rPr>
                <w:rFonts w:ascii="宋体" w:hAnsi="宋体" w:eastAsia="宋体" w:cs="仿宋_GB2312"/>
                <w:b/>
                <w:sz w:val="24"/>
              </w:rPr>
            </w:pPr>
            <w:r>
              <w:rPr>
                <w:rFonts w:hint="eastAsia" w:ascii="宋体" w:hAnsi="宋体" w:eastAsia="宋体" w:cs="仿宋_GB2312"/>
                <w:b/>
                <w:sz w:val="24"/>
              </w:rPr>
              <w:t>三、价格部分（10分）</w:t>
            </w:r>
          </w:p>
        </w:tc>
      </w:tr>
      <w:tr w14:paraId="0AA8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0"/>
            <w:vAlign w:val="center"/>
          </w:tcPr>
          <w:p w14:paraId="0A567AAE">
            <w:pPr>
              <w:widowControl/>
              <w:shd w:val="clear" w:color="auto" w:fill="auto"/>
              <w:spacing w:line="320" w:lineRule="exact"/>
              <w:ind w:left="420" w:right="-57" w:rightChars="-27" w:hanging="420"/>
              <w:jc w:val="center"/>
              <w:rPr>
                <w:rFonts w:ascii="宋体" w:hAnsi="宋体" w:cs="仿宋_GB2312"/>
                <w:sz w:val="24"/>
              </w:rPr>
            </w:pPr>
            <w:r>
              <w:rPr>
                <w:rFonts w:hint="eastAsia" w:ascii="宋体" w:hAnsi="宋体" w:cs="仿宋_GB2312"/>
                <w:sz w:val="24"/>
              </w:rPr>
              <w:t>3.1</w:t>
            </w:r>
          </w:p>
        </w:tc>
        <w:tc>
          <w:tcPr>
            <w:tcW w:w="7371" w:type="dxa"/>
            <w:noWrap w:val="0"/>
            <w:vAlign w:val="center"/>
          </w:tcPr>
          <w:p w14:paraId="1AF2005B">
            <w:pPr>
              <w:widowControl/>
              <w:shd w:val="clear" w:color="auto" w:fill="auto"/>
              <w:spacing w:line="360" w:lineRule="auto"/>
              <w:ind w:right="-57" w:rightChars="-27"/>
              <w:rPr>
                <w:rFonts w:ascii="宋体" w:hAnsi="宋体" w:eastAsia="宋体"/>
                <w:sz w:val="24"/>
              </w:rPr>
            </w:pPr>
            <w:r>
              <w:rPr>
                <w:rFonts w:ascii="宋体" w:hAnsi="宋体" w:eastAsia="宋体"/>
                <w:sz w:val="24"/>
              </w:rPr>
              <w:t>满足磋商文件要求的最后报价最低的供应商的价格为磋商基准价，其价格分为满分</w:t>
            </w:r>
            <w:r>
              <w:rPr>
                <w:rFonts w:hint="eastAsia" w:ascii="宋体" w:hAnsi="宋体" w:eastAsia="宋体"/>
                <w:sz w:val="24"/>
              </w:rPr>
              <w:t>10分</w:t>
            </w:r>
            <w:r>
              <w:rPr>
                <w:rFonts w:ascii="宋体" w:hAnsi="宋体" w:eastAsia="宋体"/>
                <w:sz w:val="24"/>
              </w:rPr>
              <w:t>。其他供应商的价格分统一按照下列公式计算：</w:t>
            </w:r>
          </w:p>
          <w:p w14:paraId="786F7AB3">
            <w:pPr>
              <w:widowControl/>
              <w:shd w:val="clear" w:color="auto" w:fill="auto"/>
              <w:spacing w:line="360" w:lineRule="auto"/>
              <w:ind w:right="-57" w:rightChars="-27"/>
              <w:rPr>
                <w:rFonts w:ascii="宋体" w:hAnsi="宋体" w:eastAsia="宋体"/>
                <w:sz w:val="24"/>
              </w:rPr>
            </w:pPr>
            <w:r>
              <w:rPr>
                <w:rFonts w:ascii="宋体" w:hAnsi="宋体" w:eastAsia="宋体"/>
                <w:sz w:val="24"/>
              </w:rPr>
              <w:t>磋商报价得分=（磋商基准价/最后报价）×</w:t>
            </w:r>
            <w:r>
              <w:rPr>
                <w:rFonts w:hint="eastAsia" w:ascii="宋体" w:hAnsi="宋体" w:eastAsia="宋体"/>
                <w:sz w:val="24"/>
              </w:rPr>
              <w:t>10</w:t>
            </w:r>
          </w:p>
          <w:p w14:paraId="04D08255">
            <w:pPr>
              <w:widowControl/>
              <w:shd w:val="clear" w:color="auto" w:fill="auto"/>
              <w:spacing w:line="360" w:lineRule="auto"/>
              <w:ind w:right="-57" w:rightChars="-27"/>
              <w:rPr>
                <w:rFonts w:ascii="宋体" w:hAnsi="宋体" w:eastAsia="宋体" w:cs="仿宋_GB2312"/>
                <w:sz w:val="24"/>
              </w:rPr>
            </w:pPr>
            <w:r>
              <w:rPr>
                <w:rFonts w:hint="eastAsia" w:ascii="宋体" w:hAnsi="宋体" w:eastAsia="宋体"/>
                <w:sz w:val="24"/>
              </w:rPr>
              <w:t>说明：</w:t>
            </w:r>
            <w:r>
              <w:rPr>
                <w:rFonts w:ascii="宋体" w:hAnsi="宋体" w:eastAsia="宋体"/>
                <w:sz w:val="24"/>
              </w:rPr>
              <w:t>此处最后报价指经过报价修正，及因落实政府采购政策进行价格调整后的报价，详见第三章《评审方法和评审标准》3.2、3.3</w:t>
            </w:r>
            <w:r>
              <w:rPr>
                <w:rFonts w:hint="eastAsia" w:ascii="宋体" w:hAnsi="宋体" w:eastAsia="宋体"/>
                <w:sz w:val="24"/>
              </w:rPr>
              <w:t>。</w:t>
            </w:r>
          </w:p>
        </w:tc>
        <w:tc>
          <w:tcPr>
            <w:tcW w:w="831" w:type="dxa"/>
            <w:noWrap w:val="0"/>
            <w:vAlign w:val="center"/>
          </w:tcPr>
          <w:p w14:paraId="2C433CF4">
            <w:pPr>
              <w:widowControl/>
              <w:shd w:val="clear" w:color="auto" w:fill="auto"/>
              <w:spacing w:line="360" w:lineRule="auto"/>
              <w:ind w:left="420" w:right="-57" w:rightChars="-27" w:hanging="420"/>
              <w:jc w:val="center"/>
              <w:rPr>
                <w:rFonts w:ascii="宋体" w:hAnsi="宋体" w:eastAsia="宋体" w:cs="仿宋_GB2312"/>
                <w:sz w:val="24"/>
              </w:rPr>
            </w:pPr>
            <w:r>
              <w:rPr>
                <w:rFonts w:hint="eastAsia" w:ascii="宋体" w:hAnsi="宋体" w:eastAsia="宋体" w:cs="仿宋_GB2312"/>
                <w:sz w:val="24"/>
              </w:rPr>
              <w:t>0-10</w:t>
            </w:r>
          </w:p>
        </w:tc>
      </w:tr>
    </w:tbl>
    <w:p w14:paraId="27065F86">
      <w:pPr>
        <w:widowControl/>
        <w:jc w:val="left"/>
        <w:rPr>
          <w:rFonts w:eastAsia="宋体"/>
          <w:b/>
          <w:sz w:val="36"/>
          <w:szCs w:val="36"/>
        </w:rPr>
      </w:pPr>
    </w:p>
    <w:p w14:paraId="008125D5">
      <w:pPr>
        <w:rPr>
          <w:rFonts w:hint="eastAsia" w:ascii="宋体" w:hAnsi="宋体" w:eastAsia="宋体" w:cs="宋体"/>
          <w:b/>
          <w:sz w:val="24"/>
          <w:szCs w:val="24"/>
        </w:rPr>
      </w:pPr>
      <w:r>
        <w:rPr>
          <w:rFonts w:hint="eastAsia" w:ascii="宋体" w:hAnsi="宋体" w:eastAsia="宋体" w:cs="宋体"/>
          <w:b/>
          <w:sz w:val="24"/>
          <w:szCs w:val="24"/>
        </w:rPr>
        <w:br w:type="page"/>
      </w:r>
    </w:p>
    <w:p w14:paraId="3EFAB2D0">
      <w:pPr>
        <w:numPr>
          <w:ilvl w:val="0"/>
          <w:numId w:val="13"/>
        </w:numPr>
        <w:spacing w:line="360" w:lineRule="auto"/>
        <w:jc w:val="center"/>
        <w:outlineLvl w:val="0"/>
        <w:rPr>
          <w:rFonts w:eastAsia="宋体"/>
          <w:b/>
          <w:sz w:val="36"/>
          <w:szCs w:val="36"/>
        </w:rPr>
      </w:pPr>
      <w:r>
        <w:rPr>
          <w:rFonts w:eastAsia="宋体"/>
          <w:b/>
          <w:sz w:val="36"/>
          <w:szCs w:val="36"/>
        </w:rPr>
        <w:t xml:space="preserve">  </w:t>
      </w:r>
      <w:bookmarkStart w:id="667" w:name="_Toc15087"/>
      <w:r>
        <w:rPr>
          <w:rFonts w:eastAsia="宋体"/>
          <w:b/>
          <w:sz w:val="36"/>
          <w:szCs w:val="36"/>
        </w:rPr>
        <w:t>采购需求</w:t>
      </w:r>
      <w:bookmarkEnd w:id="667"/>
    </w:p>
    <w:p w14:paraId="28D8085D">
      <w:pPr>
        <w:bidi w:val="0"/>
      </w:pPr>
    </w:p>
    <w:p w14:paraId="5953E97B">
      <w:pPr>
        <w:keepNext/>
        <w:keepLines/>
        <w:tabs>
          <w:tab w:val="left" w:pos="4482"/>
        </w:tabs>
        <w:spacing w:line="360" w:lineRule="auto"/>
        <w:ind w:left="480"/>
        <w:outlineLvl w:val="0"/>
        <w:rPr>
          <w:rFonts w:ascii="宋体" w:hAnsi="宋体" w:cs="宋体"/>
          <w:b/>
          <w:kern w:val="44"/>
          <w:sz w:val="24"/>
        </w:rPr>
      </w:pPr>
      <w:bookmarkStart w:id="668" w:name="_Toc129169961"/>
      <w:r>
        <w:rPr>
          <w:rFonts w:hint="eastAsia" w:ascii="宋体" w:hAnsi="宋体" w:cs="宋体"/>
          <w:b/>
          <w:kern w:val="44"/>
          <w:sz w:val="24"/>
        </w:rPr>
        <w:t>一、项目概况</w:t>
      </w:r>
      <w:bookmarkEnd w:id="668"/>
    </w:p>
    <w:p w14:paraId="5DECF9C5">
      <w:pPr>
        <w:keepNext/>
        <w:keepLines/>
        <w:spacing w:line="360" w:lineRule="auto"/>
        <w:ind w:firstLine="482" w:firstLineChars="200"/>
        <w:outlineLvl w:val="1"/>
        <w:rPr>
          <w:rFonts w:ascii="宋体" w:hAnsi="宋体" w:cs="宋体"/>
          <w:b/>
          <w:sz w:val="24"/>
        </w:rPr>
      </w:pPr>
      <w:r>
        <w:rPr>
          <w:rFonts w:hint="eastAsia" w:ascii="宋体" w:hAnsi="宋体" w:cs="宋体"/>
          <w:b/>
          <w:sz w:val="24"/>
        </w:rPr>
        <w:t>（一）项目名称</w:t>
      </w:r>
    </w:p>
    <w:p w14:paraId="72EB9572">
      <w:pPr>
        <w:keepNext/>
        <w:keepLines/>
        <w:spacing w:line="360" w:lineRule="auto"/>
        <w:ind w:firstLine="720" w:firstLineChars="300"/>
        <w:outlineLvl w:val="1"/>
        <w:rPr>
          <w:rFonts w:hint="eastAsia" w:ascii="宋体" w:hAnsi="宋体" w:cs="宋体"/>
          <w:bCs/>
          <w:sz w:val="24"/>
        </w:rPr>
      </w:pPr>
      <w:r>
        <w:rPr>
          <w:rFonts w:hint="eastAsia" w:ascii="宋体" w:hAnsi="宋体" w:cs="宋体"/>
          <w:bCs/>
          <w:sz w:val="24"/>
        </w:rPr>
        <w:t>因公出国（境）类项目-</w:t>
      </w:r>
      <w:r>
        <w:rPr>
          <w:rFonts w:hint="eastAsia" w:ascii="宋体" w:hAnsi="宋体" w:cs="宋体"/>
          <w:bCs/>
          <w:sz w:val="24"/>
          <w:lang w:eastAsia="zh-CN"/>
        </w:rPr>
        <w:t>德国西班牙</w:t>
      </w:r>
      <w:r>
        <w:rPr>
          <w:rFonts w:hint="eastAsia" w:ascii="宋体" w:hAnsi="宋体" w:cs="宋体"/>
          <w:bCs/>
          <w:sz w:val="24"/>
        </w:rPr>
        <w:t>团组</w:t>
      </w:r>
    </w:p>
    <w:p w14:paraId="1F44074C">
      <w:pPr>
        <w:keepNext/>
        <w:keepLines/>
        <w:spacing w:line="360" w:lineRule="auto"/>
        <w:ind w:firstLine="482" w:firstLineChars="200"/>
        <w:outlineLvl w:val="1"/>
        <w:rPr>
          <w:rFonts w:ascii="宋体" w:hAnsi="宋体" w:cs="宋体"/>
          <w:b/>
          <w:sz w:val="24"/>
        </w:rPr>
      </w:pPr>
      <w:r>
        <w:rPr>
          <w:rFonts w:hint="eastAsia" w:ascii="宋体" w:hAnsi="宋体" w:cs="宋体"/>
          <w:b/>
          <w:sz w:val="24"/>
        </w:rPr>
        <w:t>（二）项目预算</w:t>
      </w:r>
    </w:p>
    <w:p w14:paraId="03761122">
      <w:pPr>
        <w:spacing w:line="360" w:lineRule="auto"/>
        <w:ind w:firstLine="720" w:firstLineChars="300"/>
        <w:rPr>
          <w:rFonts w:ascii="宋体" w:hAnsi="宋体" w:cs="宋体"/>
          <w:sz w:val="24"/>
        </w:rPr>
      </w:pPr>
      <w:r>
        <w:rPr>
          <w:rFonts w:hint="eastAsia" w:ascii="宋体" w:hAnsi="宋体" w:cs="宋体"/>
          <w:sz w:val="24"/>
        </w:rPr>
        <w:t>预算金额：人民币</w:t>
      </w:r>
      <w:r>
        <w:rPr>
          <w:rFonts w:hint="eastAsia" w:ascii="宋体" w:hAnsi="宋体" w:cs="宋体"/>
          <w:sz w:val="24"/>
          <w:lang w:val="en-US" w:eastAsia="zh-CN"/>
        </w:rPr>
        <w:t>32.30</w:t>
      </w:r>
      <w:r>
        <w:rPr>
          <w:rFonts w:hint="eastAsia" w:ascii="宋体" w:hAnsi="宋体" w:cs="宋体"/>
          <w:sz w:val="24"/>
        </w:rPr>
        <w:t>万元</w:t>
      </w:r>
    </w:p>
    <w:p w14:paraId="3CC7F6A1">
      <w:pPr>
        <w:spacing w:line="360" w:lineRule="auto"/>
        <w:ind w:firstLine="720" w:firstLineChars="300"/>
        <w:rPr>
          <w:rFonts w:ascii="宋体" w:hAnsi="宋体" w:cs="宋体"/>
          <w:sz w:val="24"/>
        </w:rPr>
      </w:pPr>
      <w:r>
        <w:rPr>
          <w:rFonts w:hint="eastAsia" w:ascii="宋体" w:hAnsi="宋体" w:cs="宋体"/>
          <w:sz w:val="24"/>
        </w:rPr>
        <w:t>供应商的报价不能超过预算金额，否则其响应将被拒绝。</w:t>
      </w:r>
    </w:p>
    <w:p w14:paraId="022CE8C0">
      <w:pPr>
        <w:keepNext/>
        <w:keepLines/>
        <w:spacing w:line="360" w:lineRule="auto"/>
        <w:ind w:firstLine="482" w:firstLineChars="200"/>
        <w:outlineLvl w:val="1"/>
        <w:rPr>
          <w:rFonts w:ascii="宋体" w:hAnsi="宋体" w:cs="宋体"/>
          <w:b/>
          <w:sz w:val="24"/>
        </w:rPr>
      </w:pPr>
      <w:r>
        <w:rPr>
          <w:rFonts w:hint="eastAsia" w:ascii="宋体" w:hAnsi="宋体" w:cs="宋体"/>
          <w:b/>
          <w:sz w:val="24"/>
        </w:rPr>
        <w:t>（三）资金来源</w:t>
      </w:r>
    </w:p>
    <w:p w14:paraId="47B6340B">
      <w:pPr>
        <w:spacing w:line="360" w:lineRule="auto"/>
        <w:ind w:firstLine="720" w:firstLineChars="300"/>
        <w:rPr>
          <w:rFonts w:ascii="宋体" w:hAnsi="宋体" w:cs="宋体"/>
          <w:sz w:val="24"/>
        </w:rPr>
      </w:pPr>
      <w:r>
        <w:rPr>
          <w:rFonts w:hint="eastAsia" w:ascii="宋体" w:hAnsi="宋体" w:cs="宋体"/>
          <w:sz w:val="24"/>
        </w:rPr>
        <w:t>市财政资金</w:t>
      </w:r>
    </w:p>
    <w:p w14:paraId="4975BB5B">
      <w:pPr>
        <w:keepNext/>
        <w:keepLines/>
        <w:spacing w:line="360" w:lineRule="auto"/>
        <w:ind w:firstLine="482" w:firstLineChars="200"/>
        <w:outlineLvl w:val="1"/>
        <w:rPr>
          <w:rFonts w:ascii="宋体" w:hAnsi="宋体" w:cs="宋体"/>
          <w:b/>
          <w:sz w:val="24"/>
        </w:rPr>
      </w:pPr>
      <w:r>
        <w:rPr>
          <w:rFonts w:hint="eastAsia" w:ascii="宋体" w:hAnsi="宋体" w:cs="宋体"/>
          <w:b/>
          <w:sz w:val="24"/>
        </w:rPr>
        <w:t>（四）服务期限</w:t>
      </w:r>
    </w:p>
    <w:p w14:paraId="27C3725F">
      <w:pPr>
        <w:spacing w:line="360" w:lineRule="auto"/>
        <w:rPr>
          <w:rFonts w:ascii="宋体" w:hAnsi="宋体" w:cs="宋体"/>
          <w:sz w:val="24"/>
        </w:rPr>
      </w:pPr>
      <w:r>
        <w:rPr>
          <w:rFonts w:hint="eastAsia" w:ascii="宋体" w:hAnsi="宋体" w:cs="宋体"/>
          <w:sz w:val="24"/>
        </w:rPr>
        <w:t xml:space="preserve">     自采购人、供应商双方授权代表在合同上签字、盖章之日起生效，至供应商完成合同全部内容要求且验收合格之日止。</w:t>
      </w:r>
    </w:p>
    <w:p w14:paraId="1255A701">
      <w:pPr>
        <w:keepNext/>
        <w:keepLines/>
        <w:spacing w:line="360" w:lineRule="auto"/>
        <w:ind w:firstLine="482" w:firstLineChars="200"/>
        <w:outlineLvl w:val="1"/>
        <w:rPr>
          <w:rFonts w:ascii="宋体" w:hAnsi="宋体" w:cs="宋体"/>
          <w:b/>
          <w:sz w:val="24"/>
        </w:rPr>
      </w:pPr>
      <w:r>
        <w:rPr>
          <w:rFonts w:hint="eastAsia" w:ascii="宋体" w:hAnsi="宋体" w:cs="宋体"/>
          <w:b/>
          <w:sz w:val="24"/>
        </w:rPr>
        <w:t>（五）服务地点</w:t>
      </w:r>
    </w:p>
    <w:p w14:paraId="37E0F514">
      <w:pPr>
        <w:keepNext/>
        <w:keepLines/>
        <w:tabs>
          <w:tab w:val="left" w:pos="4482"/>
        </w:tabs>
        <w:spacing w:line="360" w:lineRule="auto"/>
        <w:ind w:left="480"/>
        <w:outlineLvl w:val="0"/>
        <w:rPr>
          <w:rFonts w:hint="eastAsia" w:ascii="宋体" w:hAnsi="宋体" w:eastAsia="宋体" w:cs="宋体"/>
          <w:sz w:val="24"/>
          <w:lang w:eastAsia="zh-CN"/>
        </w:rPr>
      </w:pPr>
      <w:bookmarkStart w:id="669" w:name="_Toc129169962"/>
      <w:r>
        <w:rPr>
          <w:rFonts w:hint="eastAsia" w:ascii="宋体" w:hAnsi="宋体" w:cs="宋体"/>
          <w:sz w:val="24"/>
          <w:lang w:eastAsia="zh-CN"/>
        </w:rPr>
        <w:t>德国</w:t>
      </w:r>
      <w:r>
        <w:rPr>
          <w:rFonts w:hint="eastAsia" w:ascii="宋体" w:hAnsi="宋体" w:cs="宋体"/>
          <w:sz w:val="24"/>
        </w:rPr>
        <w:t>、</w:t>
      </w:r>
      <w:r>
        <w:rPr>
          <w:rFonts w:hint="eastAsia" w:ascii="宋体" w:hAnsi="宋体" w:cs="宋体"/>
          <w:sz w:val="24"/>
          <w:lang w:eastAsia="zh-CN"/>
        </w:rPr>
        <w:t>西班牙</w:t>
      </w:r>
    </w:p>
    <w:p w14:paraId="13620E0D">
      <w:pPr>
        <w:keepNext/>
        <w:keepLines/>
        <w:tabs>
          <w:tab w:val="left" w:pos="4482"/>
        </w:tabs>
        <w:spacing w:line="360" w:lineRule="auto"/>
        <w:ind w:left="480"/>
        <w:outlineLvl w:val="0"/>
        <w:rPr>
          <w:rFonts w:ascii="宋体" w:hAnsi="宋体" w:cs="宋体"/>
          <w:sz w:val="24"/>
        </w:rPr>
      </w:pPr>
    </w:p>
    <w:p w14:paraId="3447F90C">
      <w:pPr>
        <w:keepNext/>
        <w:keepLines/>
        <w:tabs>
          <w:tab w:val="left" w:pos="4482"/>
        </w:tabs>
        <w:spacing w:line="360" w:lineRule="auto"/>
        <w:ind w:left="480"/>
        <w:outlineLvl w:val="0"/>
        <w:rPr>
          <w:rFonts w:ascii="宋体" w:hAnsi="宋体" w:cs="宋体"/>
          <w:b/>
          <w:kern w:val="44"/>
          <w:sz w:val="24"/>
        </w:rPr>
      </w:pPr>
      <w:r>
        <w:rPr>
          <w:rFonts w:hint="eastAsia" w:ascii="宋体" w:hAnsi="宋体" w:cs="宋体"/>
          <w:b/>
          <w:kern w:val="44"/>
          <w:sz w:val="24"/>
        </w:rPr>
        <w:t>二、项目背景</w:t>
      </w:r>
      <w:bookmarkEnd w:id="669"/>
    </w:p>
    <w:p w14:paraId="219CF0F1">
      <w:pPr>
        <w:spacing w:line="360" w:lineRule="auto"/>
        <w:ind w:firstLine="424" w:firstLineChars="177"/>
        <w:rPr>
          <w:rFonts w:ascii="宋体" w:hAnsi="宋体" w:cs="宋体"/>
          <w:sz w:val="24"/>
        </w:rPr>
      </w:pPr>
      <w:bookmarkStart w:id="670" w:name="_Toc129169965"/>
      <w:r>
        <w:rPr>
          <w:rFonts w:hint="eastAsia" w:ascii="宋体" w:hAnsi="宋体" w:cs="宋体"/>
          <w:sz w:val="24"/>
        </w:rPr>
        <w:t>一是</w:t>
      </w:r>
      <w:r>
        <w:rPr>
          <w:rFonts w:hint="eastAsia" w:ascii="宋体" w:hAnsi="宋体" w:cs="宋体"/>
          <w:sz w:val="24"/>
          <w:lang w:eastAsia="zh-CN"/>
        </w:rPr>
        <w:t>在德国柏林、西班牙阿尔瓦塞特各</w:t>
      </w:r>
      <w:r>
        <w:rPr>
          <w:rFonts w:hint="eastAsia" w:ascii="宋体" w:hAnsi="宋体" w:cs="宋体"/>
          <w:sz w:val="24"/>
        </w:rPr>
        <w:t>举办</w:t>
      </w:r>
      <w:r>
        <w:rPr>
          <w:rFonts w:hint="eastAsia" w:ascii="宋体" w:hAnsi="宋体" w:cs="宋体"/>
          <w:sz w:val="24"/>
          <w:lang w:eastAsia="zh-CN"/>
        </w:rPr>
        <w:t>一场</w:t>
      </w:r>
      <w:r>
        <w:rPr>
          <w:rFonts w:hint="eastAsia" w:ascii="宋体" w:hAnsi="宋体" w:cs="宋体"/>
          <w:sz w:val="24"/>
        </w:rPr>
        <w:t>2024年投资北京推介活动</w:t>
      </w:r>
      <w:r>
        <w:rPr>
          <w:rFonts w:hint="eastAsia" w:ascii="宋体" w:hAnsi="宋体" w:cs="宋体"/>
          <w:sz w:val="24"/>
          <w:lang w:eastAsia="zh-CN"/>
        </w:rPr>
        <w:t>，共计</w:t>
      </w:r>
      <w:r>
        <w:rPr>
          <w:rFonts w:hint="eastAsia" w:ascii="宋体" w:hAnsi="宋体" w:cs="宋体"/>
          <w:sz w:val="24"/>
          <w:lang w:val="en-US" w:eastAsia="zh-CN"/>
        </w:rPr>
        <w:t>2</w:t>
      </w:r>
      <w:r>
        <w:rPr>
          <w:rFonts w:hint="eastAsia" w:ascii="宋体" w:hAnsi="宋体" w:cs="宋体"/>
          <w:sz w:val="24"/>
          <w:lang w:eastAsia="zh-CN"/>
        </w:rPr>
        <w:t>场</w:t>
      </w:r>
      <w:r>
        <w:rPr>
          <w:rFonts w:hint="eastAsia" w:ascii="宋体" w:hAnsi="宋体" w:cs="宋体"/>
          <w:sz w:val="24"/>
        </w:rPr>
        <w:t>。邀请</w:t>
      </w:r>
      <w:r>
        <w:rPr>
          <w:rFonts w:hint="eastAsia" w:ascii="宋体" w:hAnsi="宋体" w:cs="宋体"/>
          <w:sz w:val="24"/>
          <w:lang w:eastAsia="zh-CN"/>
        </w:rPr>
        <w:t>德国、西班牙有意向来京发展或开展合作的</w:t>
      </w:r>
      <w:r>
        <w:rPr>
          <w:rFonts w:hint="eastAsia" w:ascii="宋体" w:hAnsi="宋体" w:cs="宋体"/>
          <w:sz w:val="24"/>
        </w:rPr>
        <w:t>企业出席。会上，</w:t>
      </w:r>
      <w:r>
        <w:rPr>
          <w:rFonts w:hint="eastAsia" w:ascii="宋体" w:hAnsi="宋体" w:cs="宋体"/>
          <w:sz w:val="24"/>
          <w:lang w:eastAsia="zh-CN"/>
        </w:rPr>
        <w:t>北京市投资促进服务中心</w:t>
      </w:r>
      <w:r>
        <w:rPr>
          <w:rFonts w:hint="eastAsia" w:ascii="宋体" w:hAnsi="宋体" w:cs="宋体"/>
          <w:sz w:val="24"/>
        </w:rPr>
        <w:t>将推介北京整体投资环境、北京“两区”建设相关政策，宣传“两区”建设成果；</w:t>
      </w:r>
      <w:r>
        <w:rPr>
          <w:rFonts w:hint="eastAsia" w:ascii="宋体" w:hAnsi="宋体" w:cs="宋体"/>
          <w:sz w:val="24"/>
          <w:lang w:eastAsia="zh-CN"/>
        </w:rPr>
        <w:t>丰台区</w:t>
      </w:r>
      <w:r>
        <w:rPr>
          <w:rFonts w:hint="eastAsia" w:ascii="宋体" w:hAnsi="宋体" w:cs="宋体"/>
          <w:sz w:val="24"/>
        </w:rPr>
        <w:t>、</w:t>
      </w:r>
      <w:r>
        <w:rPr>
          <w:rFonts w:hint="eastAsia" w:ascii="宋体" w:hAnsi="宋体" w:cs="宋体"/>
          <w:sz w:val="24"/>
          <w:lang w:eastAsia="zh-CN"/>
        </w:rPr>
        <w:t>昌平</w:t>
      </w:r>
      <w:r>
        <w:rPr>
          <w:rFonts w:hint="eastAsia" w:ascii="宋体" w:hAnsi="宋体" w:cs="宋体"/>
          <w:sz w:val="24"/>
        </w:rPr>
        <w:t>区、大兴区分别推介各区重点产业、政策及商机；开展企业洽谈、项目对接等工作。</w:t>
      </w:r>
    </w:p>
    <w:p w14:paraId="5FF629E7">
      <w:pPr>
        <w:spacing w:line="360" w:lineRule="auto"/>
        <w:ind w:firstLine="424" w:firstLineChars="177"/>
        <w:rPr>
          <w:rFonts w:ascii="宋体" w:hAnsi="宋体" w:cs="宋体"/>
          <w:sz w:val="24"/>
        </w:rPr>
      </w:pPr>
      <w:r>
        <w:rPr>
          <w:rFonts w:hint="eastAsia" w:ascii="宋体" w:hAnsi="宋体" w:cs="宋体"/>
          <w:sz w:val="24"/>
        </w:rPr>
        <w:t>二是与目标企业洽谈。拟围绕健康医疗、人工智能等主题，对接</w:t>
      </w:r>
      <w:r>
        <w:rPr>
          <w:rFonts w:hint="eastAsia" w:ascii="宋体" w:hAnsi="宋体" w:cs="宋体"/>
          <w:sz w:val="24"/>
          <w:lang w:eastAsia="zh-CN"/>
        </w:rPr>
        <w:t>包括但不限于</w:t>
      </w:r>
      <w:r>
        <w:rPr>
          <w:rFonts w:hint="eastAsia" w:ascii="宋体" w:hAnsi="宋体" w:cs="宋体"/>
          <w:sz w:val="24"/>
        </w:rPr>
        <w:t>德国德中经济联合会、德国NORD生命科学集群、Interventional Systems（INS）神经外科机器人公司、Emos Technology公司、西班牙马德里商会、阿尔瓦赛特商业联合会(FEDA)、雷普索尔公司（REPSOL）、USNETWORK人工智能公司等企业和机构。</w:t>
      </w:r>
      <w:r>
        <w:rPr>
          <w:rFonts w:hint="eastAsia" w:ascii="宋体" w:hAnsi="宋体" w:cs="宋体"/>
          <w:sz w:val="24"/>
          <w:lang w:eastAsia="zh-CN"/>
        </w:rPr>
        <w:t>进行</w:t>
      </w:r>
      <w:r>
        <w:rPr>
          <w:rFonts w:hint="eastAsia" w:ascii="宋体" w:hAnsi="宋体" w:cs="宋体"/>
          <w:sz w:val="24"/>
        </w:rPr>
        <w:t>一对一</w:t>
      </w:r>
      <w:r>
        <w:rPr>
          <w:rFonts w:hint="eastAsia" w:ascii="宋体" w:hAnsi="宋体" w:cs="宋体"/>
          <w:sz w:val="24"/>
          <w:lang w:eastAsia="zh-CN"/>
        </w:rPr>
        <w:t>对接</w:t>
      </w:r>
      <w:r>
        <w:rPr>
          <w:rFonts w:hint="eastAsia" w:ascii="宋体" w:hAnsi="宋体" w:cs="宋体"/>
          <w:sz w:val="24"/>
        </w:rPr>
        <w:t>洽谈，</w:t>
      </w:r>
      <w:r>
        <w:rPr>
          <w:rFonts w:hint="eastAsia" w:ascii="宋体" w:hAnsi="宋体" w:cs="宋体"/>
          <w:sz w:val="24"/>
          <w:lang w:eastAsia="zh-CN"/>
        </w:rPr>
        <w:t>宣传北京产业政策</w:t>
      </w:r>
      <w:r>
        <w:rPr>
          <w:rFonts w:hint="eastAsia" w:ascii="宋体" w:hAnsi="宋体" w:cs="宋体"/>
          <w:sz w:val="24"/>
        </w:rPr>
        <w:t>，</w:t>
      </w:r>
      <w:r>
        <w:rPr>
          <w:rFonts w:hint="eastAsia" w:ascii="宋体" w:hAnsi="宋体" w:cs="宋体"/>
          <w:sz w:val="24"/>
          <w:lang w:eastAsia="zh-CN"/>
        </w:rPr>
        <w:t>吸引</w:t>
      </w:r>
      <w:r>
        <w:rPr>
          <w:rFonts w:hint="eastAsia" w:ascii="宋体" w:hAnsi="宋体" w:cs="宋体"/>
          <w:sz w:val="24"/>
        </w:rPr>
        <w:t>企业来京投资。</w:t>
      </w:r>
    </w:p>
    <w:p w14:paraId="29183312">
      <w:pPr>
        <w:spacing w:line="360" w:lineRule="auto"/>
        <w:ind w:firstLine="424" w:firstLineChars="177"/>
        <w:rPr>
          <w:rFonts w:ascii="宋体" w:hAnsi="宋体" w:cs="宋体"/>
          <w:sz w:val="24"/>
        </w:rPr>
      </w:pPr>
    </w:p>
    <w:p w14:paraId="2197C1F0">
      <w:pPr>
        <w:keepNext/>
        <w:keepLines/>
        <w:tabs>
          <w:tab w:val="left" w:pos="4482"/>
        </w:tabs>
        <w:spacing w:line="360" w:lineRule="auto"/>
        <w:ind w:left="482"/>
        <w:outlineLvl w:val="0"/>
        <w:rPr>
          <w:rFonts w:ascii="宋体" w:hAnsi="宋体" w:cs="宋体"/>
          <w:b/>
          <w:kern w:val="44"/>
          <w:sz w:val="24"/>
          <w:highlight w:val="none"/>
        </w:rPr>
      </w:pPr>
      <w:r>
        <w:rPr>
          <w:rFonts w:hint="eastAsia" w:ascii="宋体" w:hAnsi="宋体" w:cs="宋体"/>
          <w:b/>
          <w:kern w:val="44"/>
          <w:sz w:val="24"/>
          <w:highlight w:val="none"/>
        </w:rPr>
        <w:t>三、具体要求</w:t>
      </w:r>
      <w:bookmarkEnd w:id="670"/>
    </w:p>
    <w:p w14:paraId="140C4932">
      <w:pPr>
        <w:spacing w:line="360" w:lineRule="auto"/>
        <w:ind w:firstLine="424" w:firstLineChars="177"/>
        <w:rPr>
          <w:rFonts w:ascii="宋体" w:hAnsi="宋体" w:cs="宋体"/>
          <w:sz w:val="24"/>
          <w:highlight w:val="none"/>
        </w:rPr>
      </w:pPr>
      <w:r>
        <w:rPr>
          <w:rFonts w:hint="eastAsia" w:ascii="宋体" w:hAnsi="宋体" w:cs="宋体"/>
          <w:sz w:val="24"/>
          <w:highlight w:val="none"/>
        </w:rPr>
        <w:t>1、按采购人要求为团组完成预期任务设计路线并执行，日程安排要围绕工作目标经济合理，提供的服务要保质保量。</w:t>
      </w:r>
    </w:p>
    <w:p w14:paraId="73BB7796">
      <w:pPr>
        <w:spacing w:line="360" w:lineRule="auto"/>
        <w:ind w:firstLine="424" w:firstLineChars="177"/>
        <w:rPr>
          <w:rFonts w:ascii="宋体" w:hAnsi="宋体" w:cs="宋体"/>
          <w:sz w:val="24"/>
          <w:highlight w:val="none"/>
        </w:rPr>
      </w:pPr>
      <w:r>
        <w:rPr>
          <w:rFonts w:hint="eastAsia" w:ascii="宋体" w:hAnsi="宋体" w:cs="宋体"/>
          <w:sz w:val="24"/>
          <w:highlight w:val="none"/>
        </w:rPr>
        <w:t>2、按采购人要求提供预订会场、酒店等服务，协助采购人办理出国前手续（包括但不限于申请签证），协助采购人办理出国期间手续（包括但不限于入境、出境、过境）。</w:t>
      </w:r>
    </w:p>
    <w:p w14:paraId="10B00230">
      <w:pPr>
        <w:spacing w:line="360" w:lineRule="auto"/>
        <w:ind w:firstLine="424" w:firstLineChars="177"/>
        <w:rPr>
          <w:rFonts w:ascii="宋体" w:hAnsi="宋体" w:cs="宋体"/>
          <w:sz w:val="24"/>
          <w:highlight w:val="none"/>
        </w:rPr>
      </w:pPr>
      <w:r>
        <w:rPr>
          <w:rFonts w:hint="eastAsia" w:ascii="宋体" w:hAnsi="宋体" w:cs="宋体"/>
          <w:sz w:val="24"/>
          <w:highlight w:val="none"/>
        </w:rPr>
        <w:t>3、供应商应安排专人与采购人联系，需保障采购人在出国期间任何时刻能够与供应商取得联系。供应商应提醒采购人出国期间注意事项，并提供必要的法律咨询及援助。</w:t>
      </w:r>
    </w:p>
    <w:p w14:paraId="12201DEB">
      <w:pPr>
        <w:spacing w:line="360" w:lineRule="auto"/>
        <w:ind w:firstLine="424" w:firstLineChars="177"/>
        <w:rPr>
          <w:rFonts w:ascii="宋体" w:hAnsi="宋体" w:cs="宋体"/>
          <w:sz w:val="24"/>
          <w:highlight w:val="none"/>
        </w:rPr>
      </w:pPr>
      <w:r>
        <w:rPr>
          <w:rFonts w:hint="eastAsia" w:ascii="宋体" w:hAnsi="宋体" w:cs="宋体"/>
          <w:sz w:val="24"/>
          <w:highlight w:val="none"/>
        </w:rPr>
        <w:t>4、承办采购人在</w:t>
      </w:r>
      <w:r>
        <w:rPr>
          <w:rFonts w:hint="eastAsia" w:ascii="宋体" w:hAnsi="宋体" w:cs="宋体"/>
          <w:sz w:val="24"/>
          <w:highlight w:val="none"/>
          <w:lang w:eastAsia="zh-CN"/>
        </w:rPr>
        <w:t>德国、西班牙</w:t>
      </w:r>
      <w:r>
        <w:rPr>
          <w:rFonts w:hint="eastAsia" w:ascii="宋体" w:hAnsi="宋体" w:cs="宋体"/>
          <w:sz w:val="24"/>
          <w:highlight w:val="none"/>
        </w:rPr>
        <w:t>开展的公务活动，举办</w:t>
      </w:r>
      <w:r>
        <w:rPr>
          <w:rFonts w:hint="eastAsia" w:ascii="宋体" w:hAnsi="宋体" w:cs="宋体"/>
          <w:sz w:val="24"/>
          <w:highlight w:val="none"/>
          <w:lang w:val="en-US" w:eastAsia="zh-CN"/>
        </w:rPr>
        <w:t>2</w:t>
      </w:r>
      <w:r>
        <w:rPr>
          <w:rFonts w:hint="eastAsia" w:ascii="宋体" w:hAnsi="宋体" w:cs="宋体"/>
          <w:sz w:val="24"/>
          <w:highlight w:val="none"/>
        </w:rPr>
        <w:t>场投资北京推介活动（</w:t>
      </w:r>
      <w:r>
        <w:rPr>
          <w:rFonts w:hint="eastAsia" w:ascii="宋体" w:hAnsi="宋体" w:cs="宋体"/>
          <w:sz w:val="24"/>
          <w:highlight w:val="none"/>
          <w:lang w:eastAsia="zh-CN"/>
        </w:rPr>
        <w:t>德国柏林、西班牙阿尔瓦塞特</w:t>
      </w:r>
      <w:r>
        <w:rPr>
          <w:rFonts w:hint="eastAsia" w:ascii="宋体" w:hAnsi="宋体" w:cs="宋体"/>
          <w:sz w:val="24"/>
          <w:highlight w:val="none"/>
        </w:rPr>
        <w:t>），供应商受采购人委托负责参会政府部门、商协会及企业</w:t>
      </w:r>
      <w:r>
        <w:rPr>
          <w:rFonts w:hint="eastAsia" w:ascii="宋体" w:hAnsi="宋体" w:cs="宋体"/>
          <w:sz w:val="24"/>
          <w:highlight w:val="none"/>
          <w:lang w:val="en-US" w:eastAsia="zh-CN"/>
        </w:rPr>
        <w:t>的</w:t>
      </w:r>
      <w:r>
        <w:rPr>
          <w:rFonts w:hint="eastAsia" w:ascii="宋体" w:hAnsi="宋体" w:cs="宋体"/>
          <w:sz w:val="24"/>
          <w:highlight w:val="none"/>
        </w:rPr>
        <w:t>邀请工作，</w:t>
      </w:r>
      <w:r>
        <w:rPr>
          <w:rFonts w:hint="eastAsia" w:ascii="宋体" w:hAnsi="宋体" w:cs="宋体"/>
          <w:sz w:val="24"/>
          <w:highlight w:val="none"/>
          <w:lang w:eastAsia="zh-CN"/>
        </w:rPr>
        <w:t>每场活动</w:t>
      </w:r>
      <w:r>
        <w:rPr>
          <w:rFonts w:hint="eastAsia" w:ascii="宋体" w:hAnsi="宋体" w:cs="宋体"/>
          <w:sz w:val="24"/>
          <w:highlight w:val="none"/>
        </w:rPr>
        <w:t>参会机构</w:t>
      </w:r>
      <w:r>
        <w:rPr>
          <w:rFonts w:hint="eastAsia" w:ascii="宋体" w:hAnsi="宋体" w:cs="宋体"/>
          <w:sz w:val="24"/>
          <w:highlight w:val="none"/>
          <w:lang w:eastAsia="zh-CN"/>
        </w:rPr>
        <w:t>、</w:t>
      </w:r>
      <w:r>
        <w:rPr>
          <w:rFonts w:hint="eastAsia" w:ascii="宋体" w:hAnsi="宋体" w:cs="宋体"/>
          <w:sz w:val="24"/>
          <w:highlight w:val="none"/>
        </w:rPr>
        <w:t>投资人和企业</w:t>
      </w:r>
      <w:r>
        <w:rPr>
          <w:rFonts w:hint="eastAsia" w:ascii="宋体" w:hAnsi="宋体" w:cs="宋体"/>
          <w:sz w:val="24"/>
          <w:highlight w:val="none"/>
          <w:lang w:eastAsia="zh-CN"/>
        </w:rPr>
        <w:t>家数</w:t>
      </w:r>
      <w:r>
        <w:rPr>
          <w:rFonts w:hint="eastAsia" w:ascii="宋体" w:hAnsi="宋体" w:cs="宋体"/>
          <w:sz w:val="24"/>
          <w:highlight w:val="none"/>
        </w:rPr>
        <w:t>不少于30家；供应商</w:t>
      </w:r>
      <w:r>
        <w:rPr>
          <w:rFonts w:hint="eastAsia" w:ascii="宋体" w:hAnsi="宋体" w:cs="宋体"/>
          <w:sz w:val="24"/>
          <w:highlight w:val="none"/>
          <w:lang w:val="en-US" w:eastAsia="zh-CN"/>
        </w:rPr>
        <w:t>所</w:t>
      </w:r>
      <w:r>
        <w:rPr>
          <w:rFonts w:hint="eastAsia" w:ascii="宋体" w:hAnsi="宋体" w:cs="宋体"/>
          <w:sz w:val="24"/>
          <w:highlight w:val="none"/>
        </w:rPr>
        <w:t>提供拟邀请机构、企业名单，参会企业</w:t>
      </w:r>
      <w:r>
        <w:rPr>
          <w:rFonts w:hint="eastAsia" w:ascii="宋体" w:hAnsi="宋体" w:cs="宋体"/>
          <w:sz w:val="24"/>
          <w:highlight w:val="none"/>
          <w:lang w:eastAsia="zh-CN"/>
        </w:rPr>
        <w:t>为</w:t>
      </w:r>
      <w:r>
        <w:rPr>
          <w:rFonts w:hint="eastAsia" w:ascii="宋体" w:hAnsi="宋体" w:cs="宋体"/>
          <w:sz w:val="24"/>
          <w:lang w:eastAsia="zh-CN"/>
        </w:rPr>
        <w:t>有意向来京发展或开展合作的</w:t>
      </w:r>
      <w:r>
        <w:rPr>
          <w:rFonts w:hint="eastAsia" w:ascii="宋体" w:hAnsi="宋体" w:cs="宋体"/>
          <w:sz w:val="24"/>
        </w:rPr>
        <w:t>企业</w:t>
      </w:r>
      <w:r>
        <w:rPr>
          <w:rFonts w:hint="eastAsia" w:ascii="宋体" w:hAnsi="宋体" w:cs="宋体"/>
          <w:sz w:val="24"/>
          <w:lang w:eastAsia="zh-CN"/>
        </w:rPr>
        <w:t>、</w:t>
      </w:r>
      <w:r>
        <w:rPr>
          <w:rFonts w:hint="eastAsia" w:ascii="宋体" w:hAnsi="宋体" w:cs="宋体"/>
          <w:sz w:val="24"/>
          <w:highlight w:val="none"/>
        </w:rPr>
        <w:t>机构，或有意在当地与北京企业开展合作的企业、机构，由采购人在会上推介北京营商环境、投资政策和投资商机。</w:t>
      </w:r>
    </w:p>
    <w:p w14:paraId="1F09C1A6">
      <w:pPr>
        <w:spacing w:line="360" w:lineRule="auto"/>
        <w:ind w:firstLine="424" w:firstLineChars="177"/>
        <w:rPr>
          <w:rFonts w:ascii="宋体" w:hAnsi="宋体" w:cs="宋体"/>
          <w:sz w:val="24"/>
          <w:highlight w:val="none"/>
        </w:rPr>
      </w:pPr>
      <w:r>
        <w:rPr>
          <w:rFonts w:hint="eastAsia" w:ascii="宋体" w:hAnsi="宋体" w:cs="宋体"/>
          <w:sz w:val="24"/>
          <w:highlight w:val="none"/>
        </w:rPr>
        <w:t>5、按采购人要求提供</w:t>
      </w:r>
      <w:r>
        <w:rPr>
          <w:rFonts w:hint="eastAsia" w:ascii="宋体" w:hAnsi="宋体" w:cs="宋体"/>
          <w:sz w:val="24"/>
          <w:highlight w:val="none"/>
          <w:lang w:val="en-US" w:eastAsia="zh-CN"/>
        </w:rPr>
        <w:t>2场</w:t>
      </w:r>
      <w:r>
        <w:rPr>
          <w:rFonts w:hint="eastAsia" w:ascii="宋体" w:hAnsi="宋体" w:cs="宋体"/>
          <w:sz w:val="24"/>
          <w:highlight w:val="none"/>
        </w:rPr>
        <w:t>会议服务，</w:t>
      </w:r>
      <w:r>
        <w:rPr>
          <w:rFonts w:hint="eastAsia" w:ascii="宋体" w:hAnsi="宋体" w:cs="宋体"/>
          <w:sz w:val="24"/>
          <w:highlight w:val="none"/>
          <w:lang w:val="en-US" w:eastAsia="zh-CN"/>
        </w:rPr>
        <w:t>每场会议服务</w:t>
      </w:r>
      <w:r>
        <w:rPr>
          <w:rFonts w:hint="eastAsia" w:ascii="宋体" w:hAnsi="宋体" w:cs="宋体"/>
          <w:sz w:val="24"/>
          <w:highlight w:val="none"/>
        </w:rPr>
        <w:t>包括但不限于会场及设备租赁、会场搭建、现场翻译、会务服务保障等，为投资北京推介活动提供相关支持，具体需求详见下表：</w:t>
      </w:r>
    </w:p>
    <w:tbl>
      <w:tblPr>
        <w:tblStyle w:val="43"/>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175"/>
        <w:gridCol w:w="2006"/>
        <w:gridCol w:w="732"/>
        <w:gridCol w:w="2353"/>
        <w:gridCol w:w="1745"/>
      </w:tblGrid>
      <w:tr w14:paraId="3641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3" w:type="dxa"/>
            <w:noWrap/>
            <w:vAlign w:val="center"/>
          </w:tcPr>
          <w:p w14:paraId="4855493C">
            <w:pPr>
              <w:spacing w:line="360" w:lineRule="auto"/>
              <w:contextualSpacing/>
              <w:jc w:val="center"/>
              <w:rPr>
                <w:rFonts w:ascii="宋体" w:hAnsi="宋体" w:cs="宋体"/>
                <w:sz w:val="24"/>
                <w:highlight w:val="none"/>
              </w:rPr>
            </w:pPr>
            <w:r>
              <w:rPr>
                <w:rFonts w:hint="eastAsia" w:ascii="宋体" w:hAnsi="宋体" w:cs="宋体"/>
                <w:sz w:val="24"/>
                <w:highlight w:val="none"/>
              </w:rPr>
              <w:t>序号</w:t>
            </w:r>
          </w:p>
        </w:tc>
        <w:tc>
          <w:tcPr>
            <w:tcW w:w="2175" w:type="dxa"/>
            <w:noWrap/>
            <w:vAlign w:val="center"/>
          </w:tcPr>
          <w:p w14:paraId="6ABCE235">
            <w:pPr>
              <w:spacing w:line="360" w:lineRule="auto"/>
              <w:contextualSpacing/>
              <w:jc w:val="center"/>
              <w:rPr>
                <w:rFonts w:ascii="宋体" w:hAnsi="宋体" w:cs="宋体"/>
                <w:sz w:val="24"/>
                <w:highlight w:val="none"/>
              </w:rPr>
            </w:pPr>
            <w:r>
              <w:rPr>
                <w:rFonts w:hint="eastAsia" w:ascii="宋体" w:hAnsi="宋体" w:cs="宋体"/>
                <w:sz w:val="24"/>
                <w:highlight w:val="none"/>
              </w:rPr>
              <w:t>项  目</w:t>
            </w:r>
          </w:p>
        </w:tc>
        <w:tc>
          <w:tcPr>
            <w:tcW w:w="2006" w:type="dxa"/>
            <w:noWrap/>
            <w:vAlign w:val="center"/>
          </w:tcPr>
          <w:p w14:paraId="7667EB49">
            <w:pPr>
              <w:spacing w:line="360" w:lineRule="auto"/>
              <w:contextualSpacing/>
              <w:jc w:val="center"/>
              <w:rPr>
                <w:rFonts w:ascii="宋体" w:hAnsi="宋体" w:cs="宋体"/>
                <w:sz w:val="24"/>
                <w:highlight w:val="none"/>
              </w:rPr>
            </w:pPr>
            <w:r>
              <w:rPr>
                <w:rFonts w:hint="eastAsia" w:ascii="宋体" w:hAnsi="宋体" w:cs="宋体"/>
                <w:sz w:val="24"/>
                <w:highlight w:val="none"/>
              </w:rPr>
              <w:t>标准/数量</w:t>
            </w:r>
          </w:p>
        </w:tc>
        <w:tc>
          <w:tcPr>
            <w:tcW w:w="732" w:type="dxa"/>
            <w:noWrap/>
            <w:vAlign w:val="center"/>
          </w:tcPr>
          <w:p w14:paraId="6BA84C6E">
            <w:pPr>
              <w:spacing w:line="360" w:lineRule="auto"/>
              <w:contextualSpacing/>
              <w:jc w:val="center"/>
              <w:rPr>
                <w:rFonts w:ascii="宋体" w:hAnsi="宋体" w:cs="宋体"/>
                <w:sz w:val="24"/>
                <w:highlight w:val="none"/>
              </w:rPr>
            </w:pPr>
            <w:r>
              <w:rPr>
                <w:rFonts w:hint="eastAsia" w:ascii="宋体" w:hAnsi="宋体" w:cs="宋体"/>
                <w:sz w:val="24"/>
                <w:highlight w:val="none"/>
              </w:rPr>
              <w:t>序号</w:t>
            </w:r>
          </w:p>
        </w:tc>
        <w:tc>
          <w:tcPr>
            <w:tcW w:w="2353" w:type="dxa"/>
            <w:noWrap/>
            <w:vAlign w:val="center"/>
          </w:tcPr>
          <w:p w14:paraId="21132E28">
            <w:pPr>
              <w:spacing w:line="360" w:lineRule="auto"/>
              <w:contextualSpacing/>
              <w:jc w:val="center"/>
              <w:rPr>
                <w:rFonts w:ascii="宋体" w:hAnsi="宋体" w:cs="宋体"/>
                <w:sz w:val="24"/>
                <w:highlight w:val="none"/>
              </w:rPr>
            </w:pPr>
            <w:r>
              <w:rPr>
                <w:rFonts w:hint="eastAsia" w:ascii="宋体" w:hAnsi="宋体" w:cs="宋体"/>
                <w:sz w:val="24"/>
                <w:highlight w:val="none"/>
              </w:rPr>
              <w:t>项目</w:t>
            </w:r>
          </w:p>
        </w:tc>
        <w:tc>
          <w:tcPr>
            <w:tcW w:w="1745" w:type="dxa"/>
            <w:noWrap/>
            <w:vAlign w:val="center"/>
          </w:tcPr>
          <w:p w14:paraId="4EC99AAC">
            <w:pPr>
              <w:spacing w:line="360" w:lineRule="auto"/>
              <w:contextualSpacing/>
              <w:jc w:val="center"/>
              <w:rPr>
                <w:rFonts w:ascii="宋体" w:hAnsi="宋体" w:cs="宋体"/>
                <w:sz w:val="24"/>
                <w:highlight w:val="none"/>
              </w:rPr>
            </w:pPr>
            <w:r>
              <w:rPr>
                <w:rFonts w:hint="eastAsia" w:ascii="宋体" w:hAnsi="宋体" w:cs="宋体"/>
                <w:sz w:val="24"/>
                <w:highlight w:val="none"/>
              </w:rPr>
              <w:t>标准/数量</w:t>
            </w:r>
          </w:p>
        </w:tc>
      </w:tr>
      <w:tr w14:paraId="52E1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3" w:type="dxa"/>
            <w:noWrap/>
            <w:vAlign w:val="center"/>
          </w:tcPr>
          <w:p w14:paraId="41033826">
            <w:pPr>
              <w:spacing w:line="360" w:lineRule="auto"/>
              <w:contextualSpacing/>
              <w:jc w:val="center"/>
              <w:rPr>
                <w:rFonts w:ascii="宋体" w:hAnsi="宋体" w:cs="宋体"/>
                <w:sz w:val="24"/>
                <w:highlight w:val="none"/>
              </w:rPr>
            </w:pPr>
            <w:r>
              <w:rPr>
                <w:rFonts w:hint="eastAsia" w:ascii="宋体" w:hAnsi="宋体" w:cs="宋体"/>
                <w:sz w:val="24"/>
                <w:highlight w:val="none"/>
              </w:rPr>
              <w:t>1</w:t>
            </w:r>
          </w:p>
        </w:tc>
        <w:tc>
          <w:tcPr>
            <w:tcW w:w="2175" w:type="dxa"/>
            <w:noWrap/>
            <w:vAlign w:val="center"/>
          </w:tcPr>
          <w:p w14:paraId="53790476">
            <w:pPr>
              <w:spacing w:line="360" w:lineRule="auto"/>
              <w:contextualSpacing/>
              <w:jc w:val="center"/>
              <w:rPr>
                <w:rFonts w:ascii="宋体" w:hAnsi="宋体" w:cs="宋体"/>
                <w:sz w:val="24"/>
                <w:highlight w:val="none"/>
              </w:rPr>
            </w:pPr>
            <w:r>
              <w:rPr>
                <w:rFonts w:hint="eastAsia" w:ascii="宋体" w:hAnsi="宋体" w:cs="宋体"/>
                <w:sz w:val="24"/>
                <w:highlight w:val="none"/>
              </w:rPr>
              <w:t>会场</w:t>
            </w:r>
          </w:p>
        </w:tc>
        <w:tc>
          <w:tcPr>
            <w:tcW w:w="2006" w:type="dxa"/>
            <w:noWrap/>
            <w:vAlign w:val="center"/>
          </w:tcPr>
          <w:p w14:paraId="4017412F">
            <w:pPr>
              <w:spacing w:line="360" w:lineRule="auto"/>
              <w:contextualSpacing/>
              <w:jc w:val="center"/>
              <w:rPr>
                <w:rFonts w:ascii="宋体" w:hAnsi="宋体" w:cs="宋体"/>
                <w:sz w:val="24"/>
                <w:highlight w:val="none"/>
              </w:rPr>
            </w:pPr>
            <w:r>
              <w:rPr>
                <w:rFonts w:hint="eastAsia" w:ascii="宋体" w:hAnsi="宋体" w:cs="宋体"/>
                <w:sz w:val="24"/>
                <w:highlight w:val="none"/>
              </w:rPr>
              <w:t>能容下不少于50人规模。</w:t>
            </w:r>
          </w:p>
        </w:tc>
        <w:tc>
          <w:tcPr>
            <w:tcW w:w="732" w:type="dxa"/>
            <w:noWrap/>
            <w:vAlign w:val="center"/>
          </w:tcPr>
          <w:p w14:paraId="475FC1AF">
            <w:pPr>
              <w:spacing w:line="360" w:lineRule="auto"/>
              <w:contextualSpacing/>
              <w:jc w:val="center"/>
              <w:rPr>
                <w:rFonts w:ascii="宋体" w:hAnsi="宋体" w:cs="宋体"/>
                <w:sz w:val="24"/>
                <w:highlight w:val="none"/>
              </w:rPr>
            </w:pPr>
            <w:r>
              <w:rPr>
                <w:rFonts w:hint="eastAsia" w:ascii="宋体" w:hAnsi="宋体" w:cs="宋体"/>
                <w:sz w:val="24"/>
                <w:highlight w:val="none"/>
              </w:rPr>
              <w:t>6</w:t>
            </w:r>
          </w:p>
        </w:tc>
        <w:tc>
          <w:tcPr>
            <w:tcW w:w="2353" w:type="dxa"/>
            <w:noWrap/>
            <w:vAlign w:val="center"/>
          </w:tcPr>
          <w:p w14:paraId="5BAC294B">
            <w:pPr>
              <w:spacing w:line="360" w:lineRule="auto"/>
              <w:contextualSpacing/>
              <w:jc w:val="center"/>
              <w:rPr>
                <w:rFonts w:ascii="宋体" w:hAnsi="宋体" w:cs="宋体"/>
                <w:sz w:val="24"/>
                <w:highlight w:val="none"/>
              </w:rPr>
            </w:pPr>
            <w:r>
              <w:rPr>
                <w:rFonts w:hint="eastAsia" w:ascii="宋体" w:hAnsi="宋体" w:cs="宋体"/>
                <w:sz w:val="24"/>
                <w:highlight w:val="none"/>
              </w:rPr>
              <w:t>专业会议翻译（汉语与当地官方语言）</w:t>
            </w:r>
          </w:p>
        </w:tc>
        <w:tc>
          <w:tcPr>
            <w:tcW w:w="1745" w:type="dxa"/>
            <w:noWrap/>
            <w:vAlign w:val="center"/>
          </w:tcPr>
          <w:p w14:paraId="246F8F0C">
            <w:pPr>
              <w:spacing w:line="360" w:lineRule="auto"/>
              <w:contextualSpacing/>
              <w:jc w:val="center"/>
              <w:rPr>
                <w:rFonts w:ascii="宋体" w:hAnsi="宋体" w:cs="宋体"/>
                <w:sz w:val="24"/>
                <w:highlight w:val="none"/>
              </w:rPr>
            </w:pPr>
            <w:r>
              <w:rPr>
                <w:rFonts w:hint="eastAsia" w:ascii="宋体" w:hAnsi="宋体" w:cs="宋体"/>
                <w:sz w:val="24"/>
                <w:highlight w:val="none"/>
              </w:rPr>
              <w:t>不少于1人/天</w:t>
            </w:r>
          </w:p>
        </w:tc>
      </w:tr>
      <w:tr w14:paraId="4028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3" w:type="dxa"/>
            <w:noWrap/>
            <w:vAlign w:val="center"/>
          </w:tcPr>
          <w:p w14:paraId="6A7FBC49">
            <w:pPr>
              <w:spacing w:line="360" w:lineRule="auto"/>
              <w:contextualSpacing/>
              <w:jc w:val="center"/>
              <w:rPr>
                <w:rFonts w:ascii="宋体" w:hAnsi="宋体" w:cs="宋体"/>
                <w:sz w:val="24"/>
                <w:highlight w:val="none"/>
              </w:rPr>
            </w:pPr>
            <w:r>
              <w:rPr>
                <w:rFonts w:hint="eastAsia" w:ascii="宋体" w:hAnsi="宋体" w:cs="宋体"/>
                <w:sz w:val="24"/>
                <w:highlight w:val="none"/>
              </w:rPr>
              <w:t>2</w:t>
            </w:r>
          </w:p>
        </w:tc>
        <w:tc>
          <w:tcPr>
            <w:tcW w:w="2175" w:type="dxa"/>
            <w:noWrap/>
            <w:vAlign w:val="center"/>
          </w:tcPr>
          <w:p w14:paraId="1A901F3C">
            <w:pPr>
              <w:spacing w:line="360" w:lineRule="auto"/>
              <w:contextualSpacing/>
              <w:jc w:val="center"/>
              <w:rPr>
                <w:rFonts w:ascii="宋体" w:hAnsi="宋体" w:cs="宋体"/>
                <w:sz w:val="24"/>
                <w:highlight w:val="none"/>
              </w:rPr>
            </w:pPr>
            <w:r>
              <w:rPr>
                <w:rFonts w:hint="eastAsia" w:ascii="宋体" w:hAnsi="宋体" w:cs="宋体"/>
                <w:sz w:val="24"/>
                <w:highlight w:val="none"/>
              </w:rPr>
              <w:t>桌椅</w:t>
            </w:r>
          </w:p>
        </w:tc>
        <w:tc>
          <w:tcPr>
            <w:tcW w:w="2006" w:type="dxa"/>
            <w:noWrap/>
            <w:vAlign w:val="center"/>
          </w:tcPr>
          <w:p w14:paraId="32E6A5AB">
            <w:pPr>
              <w:spacing w:line="360" w:lineRule="auto"/>
              <w:contextualSpacing/>
              <w:jc w:val="center"/>
              <w:rPr>
                <w:rFonts w:ascii="宋体" w:hAnsi="宋体" w:cs="宋体"/>
                <w:sz w:val="24"/>
                <w:highlight w:val="none"/>
              </w:rPr>
            </w:pPr>
            <w:r>
              <w:rPr>
                <w:rFonts w:hint="eastAsia" w:ascii="宋体" w:hAnsi="宋体" w:cs="宋体"/>
                <w:sz w:val="24"/>
                <w:highlight w:val="none"/>
              </w:rPr>
              <w:t>不少于50套</w:t>
            </w:r>
          </w:p>
        </w:tc>
        <w:tc>
          <w:tcPr>
            <w:tcW w:w="732" w:type="dxa"/>
            <w:noWrap/>
            <w:vAlign w:val="center"/>
          </w:tcPr>
          <w:p w14:paraId="6F7016E3">
            <w:pPr>
              <w:spacing w:line="360" w:lineRule="auto"/>
              <w:contextualSpacing/>
              <w:jc w:val="center"/>
              <w:rPr>
                <w:rFonts w:ascii="宋体" w:hAnsi="宋体" w:cs="宋体"/>
                <w:sz w:val="24"/>
                <w:highlight w:val="none"/>
              </w:rPr>
            </w:pPr>
            <w:r>
              <w:rPr>
                <w:rFonts w:hint="eastAsia" w:ascii="宋体" w:hAnsi="宋体" w:cs="宋体"/>
                <w:sz w:val="24"/>
                <w:highlight w:val="none"/>
              </w:rPr>
              <w:t>7</w:t>
            </w:r>
          </w:p>
        </w:tc>
        <w:tc>
          <w:tcPr>
            <w:tcW w:w="2353" w:type="dxa"/>
            <w:noWrap/>
            <w:vAlign w:val="center"/>
          </w:tcPr>
          <w:p w14:paraId="3C22FFAD">
            <w:pPr>
              <w:spacing w:line="360" w:lineRule="auto"/>
              <w:contextualSpacing/>
              <w:jc w:val="center"/>
              <w:rPr>
                <w:rFonts w:ascii="宋体" w:hAnsi="宋体" w:cs="宋体"/>
                <w:sz w:val="24"/>
                <w:highlight w:val="none"/>
              </w:rPr>
            </w:pPr>
            <w:r>
              <w:rPr>
                <w:rFonts w:hint="eastAsia" w:ascii="宋体" w:hAnsi="宋体" w:cs="宋体"/>
                <w:sz w:val="24"/>
                <w:highlight w:val="none"/>
              </w:rPr>
              <w:t>会场洽谈翻译（汉语与当地官方语言）</w:t>
            </w:r>
          </w:p>
        </w:tc>
        <w:tc>
          <w:tcPr>
            <w:tcW w:w="1745" w:type="dxa"/>
            <w:noWrap/>
            <w:vAlign w:val="center"/>
          </w:tcPr>
          <w:p w14:paraId="2D5AF971">
            <w:pPr>
              <w:spacing w:line="360" w:lineRule="auto"/>
              <w:contextualSpacing/>
              <w:jc w:val="center"/>
              <w:rPr>
                <w:rFonts w:ascii="宋体" w:hAnsi="宋体" w:cs="宋体"/>
                <w:sz w:val="24"/>
                <w:highlight w:val="none"/>
              </w:rPr>
            </w:pPr>
            <w:r>
              <w:rPr>
                <w:rFonts w:hint="eastAsia" w:ascii="宋体" w:hAnsi="宋体" w:cs="宋体"/>
                <w:sz w:val="24"/>
                <w:highlight w:val="none"/>
              </w:rPr>
              <w:t>不少于3人/天</w:t>
            </w:r>
          </w:p>
        </w:tc>
      </w:tr>
      <w:tr w14:paraId="3A4DB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3" w:type="dxa"/>
            <w:noWrap/>
            <w:vAlign w:val="center"/>
          </w:tcPr>
          <w:p w14:paraId="59FAE5D3">
            <w:pPr>
              <w:spacing w:line="360" w:lineRule="auto"/>
              <w:contextualSpacing/>
              <w:jc w:val="center"/>
              <w:rPr>
                <w:rFonts w:ascii="宋体" w:hAnsi="宋体" w:cs="宋体"/>
                <w:sz w:val="24"/>
                <w:highlight w:val="none"/>
              </w:rPr>
            </w:pPr>
            <w:r>
              <w:rPr>
                <w:rFonts w:hint="eastAsia" w:ascii="宋体" w:hAnsi="宋体" w:cs="宋体"/>
                <w:sz w:val="24"/>
                <w:highlight w:val="none"/>
              </w:rPr>
              <w:t>3</w:t>
            </w:r>
          </w:p>
        </w:tc>
        <w:tc>
          <w:tcPr>
            <w:tcW w:w="2175" w:type="dxa"/>
            <w:noWrap/>
            <w:vAlign w:val="center"/>
          </w:tcPr>
          <w:p w14:paraId="2D8764A8">
            <w:pPr>
              <w:spacing w:line="360" w:lineRule="auto"/>
              <w:contextualSpacing/>
              <w:jc w:val="center"/>
              <w:rPr>
                <w:rFonts w:ascii="宋体" w:hAnsi="宋体" w:cs="宋体"/>
                <w:sz w:val="24"/>
                <w:highlight w:val="none"/>
              </w:rPr>
            </w:pPr>
            <w:r>
              <w:rPr>
                <w:rFonts w:hint="eastAsia" w:ascii="宋体" w:hAnsi="宋体" w:cs="宋体"/>
                <w:sz w:val="24"/>
                <w:highlight w:val="none"/>
              </w:rPr>
              <w:t>投影仪或电子屏幕</w:t>
            </w:r>
          </w:p>
        </w:tc>
        <w:tc>
          <w:tcPr>
            <w:tcW w:w="2006" w:type="dxa"/>
            <w:noWrap/>
            <w:vAlign w:val="center"/>
          </w:tcPr>
          <w:p w14:paraId="07FB2810">
            <w:pPr>
              <w:spacing w:line="360" w:lineRule="auto"/>
              <w:contextualSpacing/>
              <w:jc w:val="center"/>
              <w:rPr>
                <w:rFonts w:ascii="宋体" w:hAnsi="宋体" w:cs="宋体"/>
                <w:sz w:val="24"/>
                <w:highlight w:val="none"/>
              </w:rPr>
            </w:pPr>
            <w:r>
              <w:rPr>
                <w:rFonts w:hint="eastAsia" w:ascii="宋体" w:hAnsi="宋体" w:cs="宋体"/>
                <w:sz w:val="24"/>
                <w:highlight w:val="none"/>
              </w:rPr>
              <w:t>不少于1个</w:t>
            </w:r>
          </w:p>
        </w:tc>
        <w:tc>
          <w:tcPr>
            <w:tcW w:w="732" w:type="dxa"/>
            <w:noWrap/>
            <w:vAlign w:val="center"/>
          </w:tcPr>
          <w:p w14:paraId="7F03F2D7">
            <w:pPr>
              <w:spacing w:line="360" w:lineRule="auto"/>
              <w:contextualSpacing/>
              <w:jc w:val="center"/>
              <w:rPr>
                <w:rFonts w:ascii="宋体" w:hAnsi="宋体" w:cs="宋体"/>
                <w:sz w:val="24"/>
                <w:highlight w:val="none"/>
              </w:rPr>
            </w:pPr>
            <w:r>
              <w:rPr>
                <w:rFonts w:hint="eastAsia" w:ascii="宋体" w:hAnsi="宋体" w:cs="宋体"/>
                <w:sz w:val="24"/>
                <w:highlight w:val="none"/>
              </w:rPr>
              <w:t>8</w:t>
            </w:r>
          </w:p>
        </w:tc>
        <w:tc>
          <w:tcPr>
            <w:tcW w:w="2353" w:type="dxa"/>
            <w:noWrap/>
            <w:vAlign w:val="center"/>
          </w:tcPr>
          <w:p w14:paraId="0CEB9A11">
            <w:pPr>
              <w:spacing w:line="360" w:lineRule="auto"/>
              <w:contextualSpacing/>
              <w:jc w:val="center"/>
              <w:rPr>
                <w:rFonts w:ascii="宋体" w:hAnsi="宋体" w:cs="宋体"/>
                <w:sz w:val="24"/>
                <w:highlight w:val="none"/>
              </w:rPr>
            </w:pPr>
            <w:r>
              <w:rPr>
                <w:rFonts w:hint="eastAsia" w:ascii="宋体" w:hAnsi="宋体" w:cs="宋体"/>
                <w:sz w:val="24"/>
                <w:highlight w:val="none"/>
              </w:rPr>
              <w:t>桌签（含签到）</w:t>
            </w:r>
          </w:p>
        </w:tc>
        <w:tc>
          <w:tcPr>
            <w:tcW w:w="1745" w:type="dxa"/>
            <w:noWrap/>
            <w:vAlign w:val="center"/>
          </w:tcPr>
          <w:p w14:paraId="203F8B42">
            <w:pPr>
              <w:spacing w:line="360" w:lineRule="auto"/>
              <w:contextualSpacing/>
              <w:jc w:val="center"/>
              <w:rPr>
                <w:rFonts w:ascii="宋体" w:hAnsi="宋体" w:cs="宋体"/>
                <w:sz w:val="24"/>
                <w:highlight w:val="none"/>
              </w:rPr>
            </w:pPr>
            <w:r>
              <w:rPr>
                <w:rFonts w:hint="eastAsia" w:ascii="宋体" w:hAnsi="宋体" w:cs="宋体"/>
                <w:sz w:val="24"/>
                <w:highlight w:val="none"/>
              </w:rPr>
              <w:t>不少于50个</w:t>
            </w:r>
          </w:p>
        </w:tc>
      </w:tr>
      <w:tr w14:paraId="1BC0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3" w:type="dxa"/>
            <w:noWrap/>
            <w:vAlign w:val="center"/>
          </w:tcPr>
          <w:p w14:paraId="50DF23DE">
            <w:pPr>
              <w:spacing w:line="360" w:lineRule="auto"/>
              <w:contextualSpacing/>
              <w:jc w:val="center"/>
              <w:rPr>
                <w:rFonts w:ascii="宋体" w:hAnsi="宋体" w:cs="宋体"/>
                <w:sz w:val="24"/>
                <w:highlight w:val="none"/>
              </w:rPr>
            </w:pPr>
            <w:r>
              <w:rPr>
                <w:rFonts w:hint="eastAsia" w:ascii="宋体" w:hAnsi="宋体" w:cs="宋体"/>
                <w:sz w:val="24"/>
                <w:highlight w:val="none"/>
              </w:rPr>
              <w:t>4</w:t>
            </w:r>
          </w:p>
        </w:tc>
        <w:tc>
          <w:tcPr>
            <w:tcW w:w="2175" w:type="dxa"/>
            <w:noWrap/>
            <w:vAlign w:val="center"/>
          </w:tcPr>
          <w:p w14:paraId="02F6B5A8">
            <w:pPr>
              <w:spacing w:line="360" w:lineRule="auto"/>
              <w:contextualSpacing/>
              <w:jc w:val="center"/>
              <w:rPr>
                <w:rFonts w:ascii="宋体" w:hAnsi="宋体" w:cs="宋体"/>
                <w:sz w:val="24"/>
                <w:highlight w:val="none"/>
              </w:rPr>
            </w:pPr>
            <w:r>
              <w:rPr>
                <w:rFonts w:hint="eastAsia" w:ascii="宋体" w:hAnsi="宋体" w:cs="宋体"/>
                <w:sz w:val="24"/>
                <w:highlight w:val="none"/>
              </w:rPr>
              <w:t>音响设备</w:t>
            </w:r>
          </w:p>
        </w:tc>
        <w:tc>
          <w:tcPr>
            <w:tcW w:w="2006" w:type="dxa"/>
            <w:noWrap/>
            <w:vAlign w:val="center"/>
          </w:tcPr>
          <w:p w14:paraId="689D2E61">
            <w:pPr>
              <w:spacing w:line="360" w:lineRule="auto"/>
              <w:contextualSpacing/>
              <w:jc w:val="center"/>
              <w:rPr>
                <w:rFonts w:ascii="宋体" w:hAnsi="宋体" w:cs="宋体"/>
                <w:sz w:val="24"/>
                <w:highlight w:val="none"/>
              </w:rPr>
            </w:pPr>
            <w:r>
              <w:rPr>
                <w:rFonts w:hint="eastAsia" w:ascii="宋体" w:hAnsi="宋体" w:cs="宋体"/>
                <w:sz w:val="24"/>
                <w:highlight w:val="none"/>
              </w:rPr>
              <w:t>1套</w:t>
            </w:r>
          </w:p>
        </w:tc>
        <w:tc>
          <w:tcPr>
            <w:tcW w:w="732" w:type="dxa"/>
            <w:noWrap/>
            <w:vAlign w:val="center"/>
          </w:tcPr>
          <w:p w14:paraId="72C294D3">
            <w:pPr>
              <w:spacing w:line="360" w:lineRule="auto"/>
              <w:contextualSpacing/>
              <w:jc w:val="center"/>
              <w:rPr>
                <w:rFonts w:ascii="宋体" w:hAnsi="宋体" w:cs="宋体"/>
                <w:sz w:val="24"/>
                <w:highlight w:val="none"/>
              </w:rPr>
            </w:pPr>
            <w:r>
              <w:rPr>
                <w:rFonts w:hint="eastAsia" w:ascii="宋体" w:hAnsi="宋体" w:cs="宋体"/>
                <w:sz w:val="24"/>
                <w:highlight w:val="none"/>
              </w:rPr>
              <w:t>9</w:t>
            </w:r>
          </w:p>
        </w:tc>
        <w:tc>
          <w:tcPr>
            <w:tcW w:w="2353" w:type="dxa"/>
            <w:noWrap/>
            <w:vAlign w:val="center"/>
          </w:tcPr>
          <w:p w14:paraId="259B3A0B">
            <w:pPr>
              <w:spacing w:line="360" w:lineRule="auto"/>
              <w:contextualSpacing/>
              <w:jc w:val="center"/>
              <w:rPr>
                <w:rFonts w:ascii="宋体" w:hAnsi="宋体" w:cs="宋体"/>
                <w:sz w:val="24"/>
                <w:highlight w:val="none"/>
              </w:rPr>
            </w:pPr>
            <w:r>
              <w:rPr>
                <w:rFonts w:hint="eastAsia" w:ascii="宋体" w:hAnsi="宋体" w:cs="宋体"/>
                <w:sz w:val="24"/>
                <w:highlight w:val="none"/>
              </w:rPr>
              <w:t>签到台</w:t>
            </w:r>
          </w:p>
        </w:tc>
        <w:tc>
          <w:tcPr>
            <w:tcW w:w="1745" w:type="dxa"/>
            <w:noWrap/>
            <w:vAlign w:val="center"/>
          </w:tcPr>
          <w:p w14:paraId="1AB52579">
            <w:pPr>
              <w:spacing w:line="360" w:lineRule="auto"/>
              <w:contextualSpacing/>
              <w:jc w:val="center"/>
              <w:rPr>
                <w:rFonts w:ascii="宋体" w:hAnsi="宋体" w:cs="宋体"/>
                <w:sz w:val="24"/>
                <w:highlight w:val="none"/>
              </w:rPr>
            </w:pPr>
            <w:r>
              <w:rPr>
                <w:rFonts w:hint="eastAsia" w:ascii="宋体" w:hAnsi="宋体" w:cs="宋体"/>
                <w:sz w:val="24"/>
                <w:highlight w:val="none"/>
              </w:rPr>
              <w:t>不少于1个</w:t>
            </w:r>
          </w:p>
        </w:tc>
      </w:tr>
      <w:tr w14:paraId="2DC0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3" w:type="dxa"/>
            <w:noWrap/>
            <w:vAlign w:val="center"/>
          </w:tcPr>
          <w:p w14:paraId="7767510D">
            <w:pPr>
              <w:spacing w:line="360" w:lineRule="auto"/>
              <w:contextualSpacing/>
              <w:jc w:val="center"/>
              <w:rPr>
                <w:rFonts w:ascii="宋体" w:hAnsi="宋体" w:cs="宋体"/>
                <w:sz w:val="24"/>
                <w:highlight w:val="none"/>
              </w:rPr>
            </w:pPr>
            <w:r>
              <w:rPr>
                <w:rFonts w:hint="eastAsia" w:ascii="宋体" w:hAnsi="宋体" w:cs="宋体"/>
                <w:sz w:val="24"/>
                <w:highlight w:val="none"/>
              </w:rPr>
              <w:t>5</w:t>
            </w:r>
          </w:p>
        </w:tc>
        <w:tc>
          <w:tcPr>
            <w:tcW w:w="2175" w:type="dxa"/>
            <w:noWrap/>
            <w:vAlign w:val="center"/>
          </w:tcPr>
          <w:p w14:paraId="17FE27CB">
            <w:pPr>
              <w:spacing w:line="360" w:lineRule="auto"/>
              <w:contextualSpacing/>
              <w:jc w:val="center"/>
              <w:rPr>
                <w:rFonts w:ascii="宋体" w:hAnsi="宋体" w:cs="宋体"/>
                <w:sz w:val="24"/>
                <w:highlight w:val="none"/>
              </w:rPr>
            </w:pPr>
            <w:r>
              <w:rPr>
                <w:rFonts w:hint="eastAsia" w:ascii="宋体" w:hAnsi="宋体" w:cs="宋体"/>
                <w:sz w:val="24"/>
                <w:highlight w:val="none"/>
              </w:rPr>
              <w:t>麦克风</w:t>
            </w:r>
          </w:p>
        </w:tc>
        <w:tc>
          <w:tcPr>
            <w:tcW w:w="2006" w:type="dxa"/>
            <w:noWrap/>
            <w:vAlign w:val="center"/>
          </w:tcPr>
          <w:p w14:paraId="45A073B6">
            <w:pPr>
              <w:spacing w:line="360" w:lineRule="auto"/>
              <w:contextualSpacing/>
              <w:jc w:val="center"/>
              <w:rPr>
                <w:rFonts w:ascii="宋体" w:hAnsi="宋体" w:cs="宋体"/>
                <w:sz w:val="24"/>
                <w:highlight w:val="none"/>
              </w:rPr>
            </w:pPr>
            <w:r>
              <w:rPr>
                <w:rFonts w:hint="eastAsia" w:ascii="宋体" w:hAnsi="宋体" w:cs="宋体"/>
                <w:sz w:val="24"/>
                <w:highlight w:val="none"/>
              </w:rPr>
              <w:t>不少于4个</w:t>
            </w:r>
          </w:p>
        </w:tc>
        <w:tc>
          <w:tcPr>
            <w:tcW w:w="732" w:type="dxa"/>
            <w:noWrap/>
            <w:vAlign w:val="center"/>
          </w:tcPr>
          <w:p w14:paraId="172DEA8B">
            <w:pPr>
              <w:spacing w:line="360" w:lineRule="auto"/>
              <w:contextualSpacing/>
              <w:jc w:val="center"/>
              <w:rPr>
                <w:rFonts w:ascii="宋体" w:hAnsi="宋体" w:cs="宋体"/>
                <w:sz w:val="24"/>
                <w:highlight w:val="none"/>
              </w:rPr>
            </w:pPr>
            <w:r>
              <w:rPr>
                <w:rFonts w:hint="eastAsia" w:ascii="宋体" w:hAnsi="宋体" w:cs="宋体"/>
                <w:sz w:val="24"/>
                <w:highlight w:val="none"/>
              </w:rPr>
              <w:t>10</w:t>
            </w:r>
          </w:p>
        </w:tc>
        <w:tc>
          <w:tcPr>
            <w:tcW w:w="2353" w:type="dxa"/>
            <w:noWrap/>
            <w:vAlign w:val="center"/>
          </w:tcPr>
          <w:p w14:paraId="16ED99EC">
            <w:pPr>
              <w:spacing w:line="360" w:lineRule="auto"/>
              <w:contextualSpacing/>
              <w:jc w:val="center"/>
              <w:rPr>
                <w:rFonts w:ascii="宋体" w:hAnsi="宋体" w:cs="宋体"/>
                <w:sz w:val="24"/>
                <w:highlight w:val="none"/>
              </w:rPr>
            </w:pPr>
            <w:r>
              <w:rPr>
                <w:rFonts w:hint="eastAsia" w:ascii="宋体" w:hAnsi="宋体" w:cs="宋体"/>
                <w:sz w:val="24"/>
                <w:highlight w:val="none"/>
              </w:rPr>
              <w:t>引导牌</w:t>
            </w:r>
          </w:p>
        </w:tc>
        <w:tc>
          <w:tcPr>
            <w:tcW w:w="1745" w:type="dxa"/>
            <w:noWrap/>
            <w:vAlign w:val="center"/>
          </w:tcPr>
          <w:p w14:paraId="0E41F93C">
            <w:pPr>
              <w:spacing w:line="360" w:lineRule="auto"/>
              <w:contextualSpacing/>
              <w:jc w:val="center"/>
              <w:rPr>
                <w:rFonts w:ascii="宋体" w:hAnsi="宋体" w:cs="宋体"/>
                <w:sz w:val="24"/>
                <w:highlight w:val="none"/>
              </w:rPr>
            </w:pPr>
            <w:r>
              <w:rPr>
                <w:rFonts w:hint="eastAsia" w:ascii="宋体" w:hAnsi="宋体" w:cs="宋体"/>
                <w:sz w:val="24"/>
                <w:highlight w:val="none"/>
              </w:rPr>
              <w:t>不少于2个</w:t>
            </w:r>
          </w:p>
        </w:tc>
      </w:tr>
    </w:tbl>
    <w:p w14:paraId="3ED6F366">
      <w:pPr>
        <w:spacing w:line="360" w:lineRule="auto"/>
        <w:ind w:firstLine="424" w:firstLineChars="177"/>
        <w:rPr>
          <w:rFonts w:ascii="宋体" w:hAnsi="宋体" w:cs="宋体"/>
          <w:sz w:val="24"/>
          <w:highlight w:val="cyan"/>
        </w:rPr>
      </w:pPr>
    </w:p>
    <w:p w14:paraId="791A6A3F">
      <w:pPr>
        <w:spacing w:line="360" w:lineRule="auto"/>
        <w:ind w:firstLine="424" w:firstLineChars="177"/>
        <w:rPr>
          <w:rFonts w:ascii="宋体" w:hAnsi="宋体" w:cs="宋体"/>
          <w:sz w:val="24"/>
          <w:highlight w:val="none"/>
        </w:rPr>
      </w:pPr>
      <w:r>
        <w:rPr>
          <w:rFonts w:hint="eastAsia" w:ascii="宋体" w:hAnsi="宋体" w:cs="宋体"/>
          <w:sz w:val="24"/>
          <w:highlight w:val="none"/>
        </w:rPr>
        <w:t>6、供应商按采购人要求，出访期间在</w:t>
      </w:r>
      <w:r>
        <w:rPr>
          <w:rFonts w:hint="eastAsia" w:ascii="宋体" w:hAnsi="宋体" w:cs="宋体"/>
          <w:sz w:val="24"/>
          <w:highlight w:val="none"/>
          <w:lang w:eastAsia="zh-CN"/>
        </w:rPr>
        <w:t>德国</w:t>
      </w:r>
      <w:r>
        <w:rPr>
          <w:rFonts w:hint="eastAsia" w:ascii="宋体" w:hAnsi="宋体" w:cs="宋体"/>
          <w:sz w:val="24"/>
          <w:highlight w:val="none"/>
        </w:rPr>
        <w:t>安排联系拜访至少</w:t>
      </w:r>
      <w:r>
        <w:rPr>
          <w:rFonts w:hint="eastAsia" w:ascii="宋体" w:hAnsi="宋体" w:cs="宋体"/>
          <w:sz w:val="24"/>
          <w:highlight w:val="none"/>
          <w:lang w:val="en-US" w:eastAsia="zh-CN"/>
        </w:rPr>
        <w:t>5</w:t>
      </w:r>
      <w:r>
        <w:rPr>
          <w:rFonts w:hint="eastAsia" w:ascii="宋体" w:hAnsi="宋体" w:cs="宋体"/>
          <w:sz w:val="24"/>
          <w:highlight w:val="none"/>
        </w:rPr>
        <w:t>家、</w:t>
      </w:r>
      <w:r>
        <w:rPr>
          <w:rFonts w:hint="eastAsia" w:ascii="宋体" w:hAnsi="宋体" w:cs="宋体"/>
          <w:sz w:val="24"/>
          <w:highlight w:val="none"/>
          <w:lang w:eastAsia="zh-CN"/>
        </w:rPr>
        <w:t>西班牙</w:t>
      </w:r>
      <w:r>
        <w:rPr>
          <w:rFonts w:hint="eastAsia" w:ascii="宋体" w:hAnsi="宋体" w:cs="宋体"/>
          <w:sz w:val="24"/>
          <w:highlight w:val="none"/>
        </w:rPr>
        <w:t>安排联系拜访至少2家当地有实力的知名机构、商会或者企业。采购人负责进行项目推介洽谈</w:t>
      </w:r>
      <w:r>
        <w:rPr>
          <w:rFonts w:hint="eastAsia" w:ascii="宋体" w:hAnsi="宋体" w:cs="宋体"/>
          <w:sz w:val="24"/>
          <w:highlight w:val="none"/>
          <w:lang w:eastAsia="zh-CN"/>
        </w:rPr>
        <w:t>，</w:t>
      </w:r>
      <w:r>
        <w:rPr>
          <w:rFonts w:hint="eastAsia" w:ascii="宋体" w:hAnsi="宋体" w:cs="宋体"/>
          <w:sz w:val="24"/>
          <w:highlight w:val="none"/>
          <w:lang w:val="en-US" w:eastAsia="zh-CN"/>
        </w:rPr>
        <w:t>供应商</w:t>
      </w:r>
      <w:r>
        <w:rPr>
          <w:rFonts w:hint="eastAsia" w:ascii="宋体" w:hAnsi="宋体" w:cs="宋体"/>
          <w:sz w:val="24"/>
          <w:highlight w:val="none"/>
        </w:rPr>
        <w:t>负责全程公务活动安排合格的口语翻译。</w:t>
      </w:r>
    </w:p>
    <w:p w14:paraId="7AA0CAFA">
      <w:pPr>
        <w:spacing w:line="360" w:lineRule="auto"/>
        <w:ind w:firstLine="424" w:firstLineChars="177"/>
        <w:rPr>
          <w:rFonts w:ascii="宋体" w:hAnsi="宋体" w:cs="宋体"/>
          <w:sz w:val="24"/>
          <w:highlight w:val="none"/>
        </w:rPr>
      </w:pPr>
      <w:r>
        <w:rPr>
          <w:rFonts w:hint="eastAsia" w:ascii="宋体" w:hAnsi="宋体" w:cs="宋体"/>
          <w:sz w:val="24"/>
          <w:highlight w:val="none"/>
        </w:rPr>
        <w:t>7、供应商按采购人要求，出访期间安排采购人和企业“一对一”洽谈符合首都城市战略定位的“高精尖”项目至少2个。</w:t>
      </w:r>
    </w:p>
    <w:p w14:paraId="73656F78">
      <w:pPr>
        <w:spacing w:line="360" w:lineRule="auto"/>
        <w:ind w:firstLine="424" w:firstLineChars="177"/>
        <w:rPr>
          <w:rFonts w:ascii="宋体" w:hAnsi="宋体" w:cs="宋体"/>
          <w:sz w:val="24"/>
          <w:highlight w:val="none"/>
        </w:rPr>
      </w:pPr>
      <w:r>
        <w:rPr>
          <w:rFonts w:hint="eastAsia" w:ascii="宋体" w:hAnsi="宋体" w:cs="宋体"/>
          <w:sz w:val="24"/>
          <w:highlight w:val="none"/>
        </w:rPr>
        <w:t>8、合理安排团组在出访期间的</w:t>
      </w:r>
      <w:r>
        <w:rPr>
          <w:rFonts w:hint="eastAsia" w:ascii="宋体" w:hAnsi="宋体" w:cs="宋体"/>
          <w:sz w:val="24"/>
          <w:highlight w:val="none"/>
          <w:lang w:val="en-US" w:eastAsia="zh-CN"/>
        </w:rPr>
        <w:t>交通、</w:t>
      </w:r>
      <w:r>
        <w:rPr>
          <w:rFonts w:hint="eastAsia" w:ascii="宋体" w:hAnsi="宋体" w:cs="宋体"/>
          <w:sz w:val="24"/>
          <w:highlight w:val="none"/>
        </w:rPr>
        <w:t>陪同及翻译等服务。</w:t>
      </w:r>
    </w:p>
    <w:p w14:paraId="5BA7C8FC">
      <w:pPr>
        <w:spacing w:line="360" w:lineRule="auto"/>
        <w:ind w:firstLine="424" w:firstLineChars="177"/>
        <w:rPr>
          <w:rFonts w:ascii="宋体" w:hAnsi="宋体" w:cs="宋体"/>
          <w:sz w:val="24"/>
          <w:highlight w:val="none"/>
        </w:rPr>
      </w:pPr>
      <w:r>
        <w:rPr>
          <w:rFonts w:hint="eastAsia" w:ascii="宋体" w:hAnsi="宋体" w:cs="宋体"/>
          <w:sz w:val="24"/>
          <w:highlight w:val="none"/>
        </w:rPr>
        <w:t>9、出访前提供专业文字翻译，进行项目册、推介稿、ppt及宣传资料的翻译和印制，翻译为出访地官方语言。</w:t>
      </w:r>
    </w:p>
    <w:p w14:paraId="47AD499B">
      <w:pPr>
        <w:spacing w:line="360" w:lineRule="auto"/>
        <w:ind w:firstLine="424" w:firstLineChars="177"/>
        <w:rPr>
          <w:rFonts w:ascii="宋体" w:hAnsi="宋体" w:cs="宋体"/>
          <w:sz w:val="24"/>
          <w:highlight w:val="none"/>
        </w:rPr>
      </w:pPr>
      <w:r>
        <w:rPr>
          <w:rFonts w:hint="eastAsia" w:ascii="宋体" w:hAnsi="宋体" w:cs="宋体"/>
          <w:sz w:val="24"/>
          <w:highlight w:val="none"/>
        </w:rPr>
        <w:t>10、交付成果</w:t>
      </w:r>
    </w:p>
    <w:p w14:paraId="3A064112">
      <w:pPr>
        <w:spacing w:line="360" w:lineRule="auto"/>
        <w:ind w:firstLine="424" w:firstLineChars="177"/>
        <w:rPr>
          <w:rFonts w:ascii="宋体" w:hAnsi="宋体" w:cs="宋体"/>
          <w:sz w:val="24"/>
          <w:highlight w:val="none"/>
        </w:rPr>
      </w:pPr>
      <w:r>
        <w:rPr>
          <w:rFonts w:hint="eastAsia" w:ascii="宋体" w:hAnsi="宋体" w:cs="宋体"/>
          <w:sz w:val="24"/>
          <w:highlight w:val="none"/>
        </w:rPr>
        <w:t>活动总结报告：包括但不限于文字、ppt及其他形式的书面报告和电子文件，格式及内容需得到采购人的确认，如需修改，供应商应无条件配合完成报告。</w:t>
      </w:r>
    </w:p>
    <w:p w14:paraId="3345AD0E">
      <w:pPr>
        <w:spacing w:line="360" w:lineRule="auto"/>
        <w:ind w:firstLine="424" w:firstLineChars="177"/>
        <w:rPr>
          <w:rFonts w:ascii="宋体" w:hAnsi="宋体" w:cs="宋体"/>
          <w:sz w:val="24"/>
          <w:highlight w:val="none"/>
        </w:rPr>
      </w:pPr>
      <w:r>
        <w:rPr>
          <w:rFonts w:hint="eastAsia" w:ascii="宋体" w:hAnsi="宋体" w:cs="宋体"/>
          <w:sz w:val="24"/>
          <w:highlight w:val="none"/>
        </w:rPr>
        <w:t>资料汇总：需配合采购人将会议中发放的需要回收的资料收集并汇总；收集视频、照片及其他形式的会议、洽商资料，并形成书面及电子档案。需配合采购人接受相关部门的检查，补充、收集、整理项目相关资料。</w:t>
      </w:r>
    </w:p>
    <w:p w14:paraId="32B1C073">
      <w:pPr>
        <w:spacing w:line="360" w:lineRule="auto"/>
        <w:ind w:firstLine="424" w:firstLineChars="177"/>
        <w:rPr>
          <w:rFonts w:ascii="宋体" w:hAnsi="宋体" w:cs="宋体"/>
          <w:sz w:val="24"/>
        </w:rPr>
      </w:pPr>
    </w:p>
    <w:p w14:paraId="0FBC07AD">
      <w:pPr>
        <w:keepNext/>
        <w:keepLines/>
        <w:tabs>
          <w:tab w:val="left" w:pos="4482"/>
        </w:tabs>
        <w:spacing w:line="360" w:lineRule="auto"/>
        <w:ind w:left="480"/>
        <w:outlineLvl w:val="0"/>
        <w:rPr>
          <w:rFonts w:ascii="宋体" w:hAnsi="宋体" w:cs="宋体"/>
          <w:b/>
          <w:kern w:val="44"/>
          <w:sz w:val="24"/>
        </w:rPr>
      </w:pPr>
      <w:bookmarkStart w:id="671" w:name="_Toc129169966"/>
      <w:r>
        <w:rPr>
          <w:rFonts w:hint="eastAsia" w:ascii="宋体" w:hAnsi="宋体" w:cs="宋体"/>
          <w:b/>
          <w:kern w:val="44"/>
          <w:sz w:val="24"/>
        </w:rPr>
        <w:t>四、其他要求</w:t>
      </w:r>
      <w:bookmarkEnd w:id="671"/>
    </w:p>
    <w:p w14:paraId="347F658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rPr>
        <w:t>如因采购人工作变更需进行调整，双方协商解决</w:t>
      </w:r>
      <w:r>
        <w:rPr>
          <w:rFonts w:hint="eastAsia" w:ascii="宋体" w:hAnsi="宋体" w:eastAsia="宋体" w:cs="宋体"/>
          <w:sz w:val="24"/>
          <w:szCs w:val="24"/>
        </w:rPr>
        <w:t>。</w:t>
      </w:r>
      <w:bookmarkStart w:id="672" w:name="_Toc99301425"/>
    </w:p>
    <w:bookmarkEnd w:id="672"/>
    <w:p w14:paraId="11EC88FF">
      <w:pPr>
        <w:shd w:val="clear" w:color="auto" w:fill="auto"/>
        <w:tabs>
          <w:tab w:val="left" w:pos="360"/>
          <w:tab w:val="left" w:pos="900"/>
          <w:tab w:val="left" w:pos="1080"/>
          <w:tab w:val="left" w:pos="2014"/>
        </w:tabs>
        <w:snapToGrid w:val="0"/>
        <w:spacing w:line="360" w:lineRule="auto"/>
        <w:ind w:firstLine="482" w:firstLineChars="200"/>
        <w:rPr>
          <w:rFonts w:ascii="宋体" w:hAnsi="宋体"/>
          <w:b/>
          <w:sz w:val="24"/>
        </w:rPr>
      </w:pPr>
    </w:p>
    <w:p w14:paraId="6AF286CB">
      <w:pPr>
        <w:shd w:val="clear" w:color="auto" w:fill="auto"/>
        <w:tabs>
          <w:tab w:val="left" w:pos="360"/>
          <w:tab w:val="left" w:pos="900"/>
          <w:tab w:val="left" w:pos="1080"/>
          <w:tab w:val="left" w:pos="2014"/>
        </w:tabs>
        <w:snapToGrid w:val="0"/>
        <w:spacing w:line="360" w:lineRule="auto"/>
        <w:ind w:firstLine="482" w:firstLineChars="200"/>
        <w:rPr>
          <w:rFonts w:ascii="宋体" w:hAnsi="宋体"/>
          <w:b/>
          <w:sz w:val="24"/>
        </w:rPr>
      </w:pPr>
    </w:p>
    <w:p w14:paraId="270EC40E">
      <w:pPr>
        <w:shd w:val="clear" w:color="auto" w:fill="auto"/>
        <w:tabs>
          <w:tab w:val="left" w:pos="360"/>
          <w:tab w:val="left" w:pos="900"/>
          <w:tab w:val="left" w:pos="1080"/>
          <w:tab w:val="left" w:pos="2014"/>
        </w:tabs>
        <w:snapToGrid w:val="0"/>
        <w:spacing w:line="360" w:lineRule="auto"/>
        <w:ind w:firstLine="482" w:firstLineChars="200"/>
        <w:rPr>
          <w:rFonts w:ascii="宋体" w:hAnsi="宋体"/>
          <w:b/>
          <w:sz w:val="24"/>
        </w:rPr>
      </w:pPr>
    </w:p>
    <w:p w14:paraId="301E05CC">
      <w:pPr>
        <w:bidi w:val="0"/>
        <w:ind w:firstLine="482" w:firstLineChars="200"/>
        <w:jc w:val="both"/>
        <w:outlineLvl w:val="9"/>
        <w:rPr>
          <w:rFonts w:ascii="宋体" w:hAnsi="宋体" w:eastAsia="宋体" w:cs="宋体"/>
          <w:color w:val="000000"/>
          <w:spacing w:val="-1"/>
          <w:sz w:val="24"/>
        </w:rPr>
      </w:pPr>
      <w:r>
        <w:rPr>
          <w:rFonts w:ascii="宋体" w:hAnsi="宋体"/>
          <w:b/>
          <w:sz w:val="24"/>
        </w:rPr>
        <w:br w:type="page"/>
      </w:r>
    </w:p>
    <w:p w14:paraId="5E55F2A0">
      <w:pPr>
        <w:bidi w:val="0"/>
        <w:ind w:firstLine="723" w:firstLineChars="200"/>
        <w:jc w:val="center"/>
        <w:outlineLvl w:val="0"/>
        <w:rPr>
          <w:rFonts w:eastAsia="宋体"/>
          <w:b/>
          <w:sz w:val="36"/>
          <w:szCs w:val="36"/>
        </w:rPr>
      </w:pPr>
      <w:bookmarkStart w:id="673" w:name="_Toc24247"/>
      <w:r>
        <w:rPr>
          <w:rFonts w:eastAsia="宋体"/>
          <w:b/>
          <w:sz w:val="36"/>
          <w:szCs w:val="36"/>
        </w:rPr>
        <w:t>第五章   合同草案条款</w:t>
      </w:r>
      <w:bookmarkEnd w:id="673"/>
    </w:p>
    <w:p w14:paraId="3831B83D">
      <w:pPr>
        <w:shd w:val="clear" w:color="auto" w:fill="auto"/>
        <w:spacing w:line="360" w:lineRule="auto"/>
        <w:jc w:val="left"/>
        <w:rPr>
          <w:rFonts w:ascii="宋体" w:hAnsi="宋体" w:cs="微软雅黑"/>
          <w:b/>
          <w:bCs/>
          <w:sz w:val="24"/>
        </w:rPr>
      </w:pPr>
      <w:r>
        <w:rPr>
          <w:rFonts w:hint="eastAsia" w:ascii="宋体" w:hAnsi="宋体" w:cs="微软雅黑"/>
          <w:b/>
          <w:bCs/>
          <w:sz w:val="24"/>
        </w:rPr>
        <w:t>（此合同仅供参考。以最终采购人与成交供应商签定的合同条款为准进行公示，最终签定合同的主要条款不能与磋商文件有冲突）</w:t>
      </w:r>
    </w:p>
    <w:p w14:paraId="17CCE04E">
      <w:pPr>
        <w:shd w:val="clear" w:color="auto" w:fill="auto"/>
        <w:spacing w:line="360" w:lineRule="auto"/>
        <w:jc w:val="center"/>
        <w:rPr>
          <w:rFonts w:ascii="宋体" w:hAnsi="宋体" w:cs="方正小标宋_GBK"/>
          <w:sz w:val="24"/>
        </w:rPr>
      </w:pPr>
    </w:p>
    <w:p w14:paraId="0E508E04">
      <w:pPr>
        <w:tabs>
          <w:tab w:val="left" w:pos="586"/>
        </w:tabs>
        <w:spacing w:before="82" w:line="360" w:lineRule="auto"/>
        <w:ind w:left="104"/>
        <w:jc w:val="center"/>
        <w:rPr>
          <w:rFonts w:ascii="宋体" w:hAnsi="宋体" w:cs="宋体"/>
          <w:bCs/>
          <w:w w:val="105"/>
          <w:sz w:val="24"/>
        </w:rPr>
      </w:pPr>
      <w:r>
        <w:rPr>
          <w:rFonts w:hint="eastAsia" w:ascii="宋体" w:hAnsi="宋体" w:cs="宋体"/>
          <w:sz w:val="24"/>
        </w:rPr>
        <w:t xml:space="preserve">     </w:t>
      </w:r>
      <w:r>
        <w:rPr>
          <w:rFonts w:hint="eastAsia" w:ascii="宋体" w:hAnsi="宋体" w:cs="宋体"/>
          <w:bCs/>
          <w:w w:val="105"/>
          <w:sz w:val="24"/>
        </w:rPr>
        <w:t>委托服务协议</w:t>
      </w:r>
    </w:p>
    <w:p w14:paraId="1D67A633">
      <w:pPr>
        <w:snapToGrid w:val="0"/>
        <w:spacing w:line="360" w:lineRule="auto"/>
        <w:ind w:firstLine="566" w:firstLineChars="236"/>
        <w:rPr>
          <w:rFonts w:ascii="宋体" w:hAnsi="宋体" w:cs="宋体"/>
          <w:sz w:val="24"/>
        </w:rPr>
      </w:pPr>
    </w:p>
    <w:p w14:paraId="12B7F8D4">
      <w:pPr>
        <w:snapToGrid w:val="0"/>
        <w:spacing w:line="360" w:lineRule="auto"/>
        <w:ind w:firstLine="566" w:firstLineChars="236"/>
        <w:rPr>
          <w:rFonts w:ascii="宋体" w:hAnsi="宋体" w:cs="宋体"/>
          <w:sz w:val="24"/>
        </w:rPr>
      </w:pPr>
      <w:r>
        <w:rPr>
          <w:rFonts w:hint="eastAsia" w:ascii="宋体" w:hAnsi="宋体" w:cs="宋体"/>
          <w:sz w:val="24"/>
        </w:rPr>
        <w:t>甲方：北京市投资促进服务中心</w:t>
      </w:r>
    </w:p>
    <w:p w14:paraId="2480C8B1">
      <w:pPr>
        <w:snapToGrid w:val="0"/>
        <w:spacing w:line="360" w:lineRule="auto"/>
        <w:ind w:firstLine="566" w:firstLineChars="236"/>
        <w:rPr>
          <w:rFonts w:ascii="宋体" w:hAnsi="宋体" w:cs="宋体"/>
          <w:sz w:val="24"/>
        </w:rPr>
      </w:pPr>
      <w:r>
        <w:rPr>
          <w:rFonts w:hint="eastAsia" w:ascii="宋体" w:hAnsi="宋体" w:cs="宋体"/>
          <w:sz w:val="24"/>
        </w:rPr>
        <w:t>地址：北京市丰台区西三环南路1号北京政务服务中心办公楼8层西侧</w:t>
      </w:r>
    </w:p>
    <w:p w14:paraId="4FB065E6">
      <w:pPr>
        <w:snapToGrid w:val="0"/>
        <w:spacing w:line="360" w:lineRule="auto"/>
        <w:ind w:firstLine="566" w:firstLineChars="236"/>
        <w:rPr>
          <w:rFonts w:ascii="宋体" w:hAnsi="宋体" w:cs="宋体"/>
          <w:sz w:val="24"/>
        </w:rPr>
      </w:pPr>
      <w:r>
        <w:rPr>
          <w:rFonts w:hint="eastAsia" w:ascii="宋体" w:hAnsi="宋体" w:cs="宋体"/>
          <w:sz w:val="24"/>
        </w:rPr>
        <w:t>联系人：</w:t>
      </w:r>
    </w:p>
    <w:p w14:paraId="43B97824">
      <w:pPr>
        <w:snapToGrid w:val="0"/>
        <w:spacing w:line="360" w:lineRule="auto"/>
        <w:ind w:firstLine="566" w:firstLineChars="236"/>
        <w:rPr>
          <w:rFonts w:ascii="宋体" w:hAnsi="宋体" w:cs="宋体"/>
          <w:sz w:val="24"/>
        </w:rPr>
      </w:pPr>
    </w:p>
    <w:p w14:paraId="23E17491">
      <w:pPr>
        <w:snapToGrid w:val="0"/>
        <w:spacing w:line="360" w:lineRule="auto"/>
        <w:ind w:firstLine="566" w:firstLineChars="236"/>
        <w:rPr>
          <w:rFonts w:ascii="宋体" w:hAnsi="宋体" w:cs="宋体"/>
          <w:sz w:val="24"/>
        </w:rPr>
      </w:pPr>
      <w:r>
        <w:rPr>
          <w:rFonts w:hint="eastAsia" w:ascii="宋体" w:hAnsi="宋体" w:cs="宋体"/>
          <w:sz w:val="24"/>
        </w:rPr>
        <w:t xml:space="preserve">乙方： </w:t>
      </w:r>
    </w:p>
    <w:p w14:paraId="2578C92B">
      <w:pPr>
        <w:snapToGrid w:val="0"/>
        <w:spacing w:line="360" w:lineRule="auto"/>
        <w:ind w:firstLine="566" w:firstLineChars="236"/>
        <w:rPr>
          <w:rFonts w:ascii="宋体" w:hAnsi="宋体" w:cs="宋体"/>
          <w:sz w:val="24"/>
        </w:rPr>
      </w:pPr>
      <w:r>
        <w:rPr>
          <w:rFonts w:hint="eastAsia" w:ascii="宋体" w:hAnsi="宋体" w:cs="宋体"/>
          <w:sz w:val="24"/>
        </w:rPr>
        <w:t xml:space="preserve">地址： </w:t>
      </w:r>
    </w:p>
    <w:p w14:paraId="19FB4250">
      <w:pPr>
        <w:spacing w:before="11" w:line="360" w:lineRule="auto"/>
        <w:ind w:left="104" w:firstLine="480" w:firstLineChars="200"/>
        <w:rPr>
          <w:rFonts w:ascii="宋体" w:hAnsi="宋体" w:cs="宋体"/>
          <w:sz w:val="24"/>
        </w:rPr>
      </w:pPr>
      <w:r>
        <w:rPr>
          <w:rFonts w:hint="eastAsia" w:ascii="宋体" w:hAnsi="宋体" w:cs="宋体"/>
          <w:sz w:val="24"/>
        </w:rPr>
        <w:t>联系人：</w:t>
      </w:r>
    </w:p>
    <w:p w14:paraId="7C971424">
      <w:pPr>
        <w:spacing w:line="360" w:lineRule="auto"/>
        <w:ind w:left="104"/>
        <w:rPr>
          <w:rFonts w:ascii="宋体" w:hAnsi="宋体" w:cs="宋体"/>
          <w:sz w:val="24"/>
        </w:rPr>
      </w:pPr>
    </w:p>
    <w:p w14:paraId="72F403F6">
      <w:pPr>
        <w:adjustRightInd w:val="0"/>
        <w:snapToGrid w:val="0"/>
        <w:spacing w:line="360" w:lineRule="auto"/>
        <w:ind w:firstLine="480" w:firstLineChars="200"/>
        <w:rPr>
          <w:rFonts w:ascii="宋体" w:hAnsi="宋体" w:cs="宋体"/>
          <w:sz w:val="24"/>
        </w:rPr>
      </w:pPr>
      <w:r>
        <w:rPr>
          <w:rFonts w:hint="eastAsia" w:ascii="宋体" w:hAnsi="宋体" w:cs="宋体"/>
          <w:sz w:val="24"/>
        </w:rPr>
        <w:t>甲乙双方本着自愿、平等、公平、诚实、信用的原则，根据《中华人民共和国民法典》及有关法律、法规的规定，经友好协商，签订本合同，以资信守。</w:t>
      </w:r>
    </w:p>
    <w:p w14:paraId="592F571C">
      <w:pPr>
        <w:spacing w:line="360" w:lineRule="auto"/>
        <w:ind w:firstLine="482" w:firstLineChars="200"/>
        <w:rPr>
          <w:rFonts w:ascii="宋体" w:hAnsi="宋体" w:cs="宋体"/>
          <w:b/>
          <w:sz w:val="24"/>
        </w:rPr>
      </w:pPr>
      <w:r>
        <w:rPr>
          <w:rFonts w:hint="eastAsia" w:ascii="宋体" w:hAnsi="宋体" w:cs="宋体"/>
          <w:b/>
          <w:bCs/>
          <w:sz w:val="24"/>
        </w:rPr>
        <w:t>第一条 委托事项</w:t>
      </w:r>
    </w:p>
    <w:p w14:paraId="3FC5E3FE">
      <w:pPr>
        <w:spacing w:line="360" w:lineRule="auto"/>
        <w:ind w:firstLine="424" w:firstLineChars="177"/>
        <w:rPr>
          <w:rFonts w:ascii="宋体" w:hAnsi="宋体" w:cs="宋体"/>
          <w:sz w:val="24"/>
        </w:rPr>
      </w:pPr>
      <w:r>
        <w:rPr>
          <w:rFonts w:hint="eastAsia" w:ascii="宋体" w:hAnsi="宋体" w:cs="宋体"/>
          <w:sz w:val="24"/>
        </w:rPr>
        <w:t>协助北京市投资促进服务中心（1）</w:t>
      </w:r>
      <w:r>
        <w:rPr>
          <w:rFonts w:hint="eastAsia" w:ascii="宋体" w:hAnsi="宋体" w:cs="宋体"/>
          <w:sz w:val="24"/>
          <w:lang w:eastAsia="zh-CN"/>
        </w:rPr>
        <w:t>在德国、西班牙各</w:t>
      </w:r>
      <w:r>
        <w:rPr>
          <w:rFonts w:hint="eastAsia" w:ascii="宋体" w:hAnsi="宋体" w:cs="宋体"/>
          <w:sz w:val="24"/>
        </w:rPr>
        <w:t>举办</w:t>
      </w:r>
      <w:r>
        <w:rPr>
          <w:rFonts w:hint="eastAsia" w:ascii="宋体" w:hAnsi="宋体" w:cs="宋体"/>
          <w:sz w:val="24"/>
          <w:lang w:val="en-US" w:eastAsia="zh-CN"/>
        </w:rPr>
        <w:t>1场</w:t>
      </w:r>
      <w:r>
        <w:rPr>
          <w:rFonts w:hint="eastAsia" w:ascii="宋体" w:hAnsi="宋体" w:cs="宋体"/>
          <w:sz w:val="24"/>
        </w:rPr>
        <w:t>2024年投资北京推介活动（共2场）。邀请德国、西班牙对北京有合作意向的商协会以及有投资意向的科技、医药健康及与国际消费中心城市建设相关的企业参会。会上，市投资促进中心将宣传北京营商环境、重点推介科技创新中心建设情况、医药健康产业发展情况以及国际消费中心城市建设情况，解读“两区”建设相关政策；丰台区、大兴区、昌平区将分别解读各区重点产业、政策和商机，推介重点项目；开展企业洽谈、项目对接等工作。（2）</w:t>
      </w:r>
      <w:r>
        <w:rPr>
          <w:rFonts w:hint="eastAsia" w:ascii="宋体" w:hAnsi="宋体" w:cs="宋体"/>
          <w:sz w:val="24"/>
          <w:lang w:eastAsia="zh-CN"/>
        </w:rPr>
        <w:t>协助北京市投资促进服务中心</w:t>
      </w:r>
      <w:r>
        <w:rPr>
          <w:rFonts w:hint="eastAsia" w:ascii="宋体" w:hAnsi="宋体" w:cs="宋体"/>
          <w:sz w:val="24"/>
        </w:rPr>
        <w:t>参加德国杜塞尔多夫医疗设备展览会（MEDICA）。</w:t>
      </w:r>
      <w:r>
        <w:rPr>
          <w:rFonts w:hint="eastAsia" w:ascii="宋体" w:hAnsi="宋体" w:cs="宋体"/>
          <w:sz w:val="24"/>
          <w:lang w:eastAsia="zh-CN"/>
        </w:rPr>
        <w:t>与参会机构和企业进行对接。（</w:t>
      </w:r>
      <w:r>
        <w:rPr>
          <w:rFonts w:hint="eastAsia" w:ascii="宋体" w:hAnsi="宋体" w:cs="宋体"/>
          <w:sz w:val="24"/>
          <w:lang w:val="en-US" w:eastAsia="zh-CN"/>
        </w:rPr>
        <w:t>3）</w:t>
      </w:r>
      <w:r>
        <w:rPr>
          <w:rFonts w:hint="eastAsia" w:ascii="宋体" w:hAnsi="宋体" w:cs="宋体"/>
          <w:sz w:val="24"/>
        </w:rPr>
        <w:t>与目标企业洽谈。拟围绕健康医疗、人工智能等主题，对接</w:t>
      </w:r>
      <w:r>
        <w:rPr>
          <w:rFonts w:hint="eastAsia" w:ascii="宋体" w:hAnsi="宋体" w:cs="宋体"/>
          <w:sz w:val="24"/>
          <w:lang w:eastAsia="zh-CN"/>
        </w:rPr>
        <w:t>包括但不限于</w:t>
      </w:r>
      <w:r>
        <w:rPr>
          <w:rFonts w:hint="eastAsia" w:ascii="宋体" w:hAnsi="宋体" w:cs="宋体"/>
          <w:sz w:val="24"/>
        </w:rPr>
        <w:t>德国德中经济联合会、德国NORD生命科学集群、Interventional Systems（INS）神经外科机器人公司、Emos Technology公司、西班牙马德里商会、阿尔瓦赛特商业联合会(FEDA)、雷普索尔公司（REPSOL）、USNETWORK人工智能公司等企业和机构。</w:t>
      </w:r>
      <w:r>
        <w:rPr>
          <w:rFonts w:hint="eastAsia" w:ascii="宋体" w:hAnsi="宋体" w:cs="宋体"/>
          <w:sz w:val="24"/>
          <w:lang w:eastAsia="zh-CN"/>
        </w:rPr>
        <w:t>进行</w:t>
      </w:r>
      <w:r>
        <w:rPr>
          <w:rFonts w:hint="eastAsia" w:ascii="宋体" w:hAnsi="宋体" w:cs="宋体"/>
          <w:sz w:val="24"/>
        </w:rPr>
        <w:t>一对一</w:t>
      </w:r>
      <w:r>
        <w:rPr>
          <w:rFonts w:hint="eastAsia" w:ascii="宋体" w:hAnsi="宋体" w:cs="宋体"/>
          <w:sz w:val="24"/>
          <w:lang w:eastAsia="zh-CN"/>
        </w:rPr>
        <w:t>对接</w:t>
      </w:r>
      <w:r>
        <w:rPr>
          <w:rFonts w:hint="eastAsia" w:ascii="宋体" w:hAnsi="宋体" w:cs="宋体"/>
          <w:sz w:val="24"/>
        </w:rPr>
        <w:t>洽谈，</w:t>
      </w:r>
      <w:r>
        <w:rPr>
          <w:rFonts w:hint="eastAsia" w:ascii="宋体" w:hAnsi="宋体" w:cs="宋体"/>
          <w:sz w:val="24"/>
          <w:lang w:eastAsia="zh-CN"/>
        </w:rPr>
        <w:t>宣传北京产业政策</w:t>
      </w:r>
      <w:r>
        <w:rPr>
          <w:rFonts w:hint="eastAsia" w:ascii="宋体" w:hAnsi="宋体" w:cs="宋体"/>
          <w:sz w:val="24"/>
        </w:rPr>
        <w:t>，</w:t>
      </w:r>
      <w:r>
        <w:rPr>
          <w:rFonts w:hint="eastAsia" w:ascii="宋体" w:hAnsi="宋体" w:cs="宋体"/>
          <w:sz w:val="24"/>
          <w:lang w:eastAsia="zh-CN"/>
        </w:rPr>
        <w:t>吸引</w:t>
      </w:r>
      <w:r>
        <w:rPr>
          <w:rFonts w:hint="eastAsia" w:ascii="宋体" w:hAnsi="宋体" w:cs="宋体"/>
          <w:sz w:val="24"/>
        </w:rPr>
        <w:t>企业来京投资。</w:t>
      </w:r>
    </w:p>
    <w:p w14:paraId="78F5370C">
      <w:pPr>
        <w:spacing w:line="360" w:lineRule="auto"/>
        <w:ind w:firstLine="424" w:firstLineChars="177"/>
        <w:rPr>
          <w:rFonts w:ascii="宋体" w:hAnsi="宋体" w:cs="宋体"/>
          <w:sz w:val="24"/>
          <w:highlight w:val="none"/>
        </w:rPr>
      </w:pPr>
      <w:r>
        <w:rPr>
          <w:rFonts w:hint="eastAsia" w:ascii="宋体" w:hAnsi="宋体" w:cs="宋体"/>
          <w:sz w:val="24"/>
          <w:highlight w:val="none"/>
        </w:rPr>
        <w:t>内容要求：一是按采购人要求，加强与当地组织机构和商协会的沟通联系，为团组完成预期任务提供各项服务保障工作（签证、预订酒店、</w:t>
      </w:r>
      <w:r>
        <w:rPr>
          <w:rFonts w:hint="eastAsia" w:ascii="宋体" w:hAnsi="宋体" w:cs="宋体"/>
          <w:sz w:val="24"/>
          <w:highlight w:val="none"/>
          <w:lang w:val="en-US" w:eastAsia="zh-CN"/>
        </w:rPr>
        <w:t>交通</w:t>
      </w:r>
      <w:r>
        <w:rPr>
          <w:rFonts w:hint="eastAsia" w:ascii="宋体" w:hAnsi="宋体" w:cs="宋体"/>
          <w:sz w:val="24"/>
          <w:highlight w:val="none"/>
        </w:rPr>
        <w:t>、陪同及翻译等）。</w:t>
      </w:r>
    </w:p>
    <w:p w14:paraId="63527147">
      <w:pPr>
        <w:spacing w:line="360" w:lineRule="auto"/>
        <w:ind w:firstLine="424" w:firstLineChars="177"/>
        <w:rPr>
          <w:rFonts w:ascii="宋体" w:hAnsi="宋体" w:cs="宋体"/>
          <w:sz w:val="24"/>
          <w:highlight w:val="none"/>
        </w:rPr>
      </w:pPr>
      <w:r>
        <w:rPr>
          <w:rFonts w:hint="eastAsia" w:ascii="宋体" w:hAnsi="宋体" w:cs="宋体"/>
          <w:sz w:val="24"/>
          <w:highlight w:val="none"/>
        </w:rPr>
        <w:t>二是应安排专人与采购人联系，需保障采购人在出国期间任何时刻能够与供应商取得联系。供应商应提醒采购人出国期间注意事项，并提供必要的法律咨询及援助。</w:t>
      </w:r>
    </w:p>
    <w:p w14:paraId="624D4A8A">
      <w:pPr>
        <w:spacing w:line="360" w:lineRule="auto"/>
        <w:ind w:firstLine="424" w:firstLineChars="177"/>
        <w:rPr>
          <w:rFonts w:ascii="宋体" w:hAnsi="宋体" w:cs="宋体"/>
          <w:sz w:val="24"/>
          <w:highlight w:val="none"/>
        </w:rPr>
      </w:pPr>
      <w:r>
        <w:rPr>
          <w:rFonts w:hint="eastAsia" w:ascii="宋体" w:hAnsi="宋体" w:cs="宋体"/>
          <w:sz w:val="24"/>
          <w:highlight w:val="none"/>
        </w:rPr>
        <w:t>三是承办采购人在</w:t>
      </w:r>
      <w:r>
        <w:rPr>
          <w:rFonts w:hint="eastAsia" w:ascii="宋体" w:hAnsi="宋体" w:cs="宋体"/>
          <w:sz w:val="24"/>
          <w:highlight w:val="none"/>
          <w:lang w:eastAsia="zh-CN"/>
        </w:rPr>
        <w:t>德国、西班牙</w:t>
      </w:r>
      <w:r>
        <w:rPr>
          <w:rFonts w:hint="eastAsia" w:ascii="宋体" w:hAnsi="宋体" w:cs="宋体"/>
          <w:sz w:val="24"/>
          <w:highlight w:val="none"/>
        </w:rPr>
        <w:t>开展的公务活动，举办</w:t>
      </w:r>
      <w:r>
        <w:rPr>
          <w:rFonts w:hint="eastAsia" w:ascii="宋体" w:hAnsi="宋体" w:cs="宋体"/>
          <w:sz w:val="24"/>
          <w:highlight w:val="none"/>
          <w:lang w:val="en-US" w:eastAsia="zh-CN"/>
        </w:rPr>
        <w:t>2</w:t>
      </w:r>
      <w:r>
        <w:rPr>
          <w:rFonts w:hint="eastAsia" w:ascii="宋体" w:hAnsi="宋体" w:cs="宋体"/>
          <w:sz w:val="24"/>
          <w:highlight w:val="none"/>
        </w:rPr>
        <w:t>场投资北京推介活动（</w:t>
      </w:r>
      <w:r>
        <w:rPr>
          <w:rFonts w:hint="eastAsia" w:ascii="宋体" w:hAnsi="宋体" w:cs="宋体"/>
          <w:sz w:val="24"/>
          <w:highlight w:val="none"/>
          <w:lang w:eastAsia="zh-CN"/>
        </w:rPr>
        <w:t>德国柏林、西班牙阿尔瓦塞特</w:t>
      </w:r>
      <w:r>
        <w:rPr>
          <w:rFonts w:hint="eastAsia" w:ascii="宋体" w:hAnsi="宋体" w:cs="宋体"/>
          <w:sz w:val="24"/>
          <w:highlight w:val="none"/>
        </w:rPr>
        <w:t>），供应商受采购人委托负责参会政府部门、商协会及企业等邀请工作，</w:t>
      </w:r>
      <w:r>
        <w:rPr>
          <w:rFonts w:hint="eastAsia" w:ascii="宋体" w:hAnsi="宋体" w:cs="宋体"/>
          <w:sz w:val="24"/>
          <w:highlight w:val="none"/>
          <w:lang w:eastAsia="zh-CN"/>
        </w:rPr>
        <w:t>每场活动</w:t>
      </w:r>
      <w:r>
        <w:rPr>
          <w:rFonts w:hint="eastAsia" w:ascii="宋体" w:hAnsi="宋体" w:cs="宋体"/>
          <w:sz w:val="24"/>
          <w:highlight w:val="none"/>
        </w:rPr>
        <w:t>参会机构</w:t>
      </w:r>
      <w:r>
        <w:rPr>
          <w:rFonts w:hint="eastAsia" w:ascii="宋体" w:hAnsi="宋体" w:cs="宋体"/>
          <w:sz w:val="24"/>
          <w:highlight w:val="none"/>
          <w:lang w:eastAsia="zh-CN"/>
        </w:rPr>
        <w:t>、</w:t>
      </w:r>
      <w:r>
        <w:rPr>
          <w:rFonts w:hint="eastAsia" w:ascii="宋体" w:hAnsi="宋体" w:cs="宋体"/>
          <w:sz w:val="24"/>
          <w:highlight w:val="none"/>
        </w:rPr>
        <w:t>投资人和企业</w:t>
      </w:r>
      <w:r>
        <w:rPr>
          <w:rFonts w:hint="eastAsia" w:ascii="宋体" w:hAnsi="宋体" w:cs="宋体"/>
          <w:sz w:val="24"/>
          <w:highlight w:val="none"/>
          <w:lang w:eastAsia="zh-CN"/>
        </w:rPr>
        <w:t>家数</w:t>
      </w:r>
      <w:r>
        <w:rPr>
          <w:rFonts w:hint="eastAsia" w:ascii="宋体" w:hAnsi="宋体" w:cs="宋体"/>
          <w:sz w:val="24"/>
          <w:highlight w:val="none"/>
        </w:rPr>
        <w:t>不少于30家；供应商可提供拟邀请机构、企业名单，参会企业为有意来北京发展或开展合作的企业、机构，或有意在当地与北京企业开展合作的企业、机构，由采购人在会上推介北京营商环境、投资政策和投资商机。</w:t>
      </w:r>
    </w:p>
    <w:p w14:paraId="7346962F">
      <w:pPr>
        <w:spacing w:line="360" w:lineRule="auto"/>
        <w:ind w:firstLine="424" w:firstLineChars="177"/>
        <w:rPr>
          <w:rFonts w:ascii="宋体" w:hAnsi="宋体" w:cs="宋体"/>
          <w:sz w:val="24"/>
          <w:highlight w:val="none"/>
        </w:rPr>
      </w:pPr>
      <w:r>
        <w:rPr>
          <w:rFonts w:hint="eastAsia" w:ascii="宋体" w:hAnsi="宋体" w:cs="宋体"/>
          <w:sz w:val="24"/>
          <w:highlight w:val="none"/>
        </w:rPr>
        <w:t>四是按采购人要求，提供活动组织保障服务，包括但不限于会场及设备租赁、会场设计搭建、现场翻译、其他会务服务保障等。</w:t>
      </w:r>
    </w:p>
    <w:p w14:paraId="45D40D4F">
      <w:pPr>
        <w:spacing w:line="360" w:lineRule="auto"/>
        <w:ind w:firstLine="424" w:firstLineChars="177"/>
        <w:rPr>
          <w:rFonts w:ascii="宋体" w:hAnsi="宋体" w:cs="宋体"/>
          <w:sz w:val="24"/>
          <w:highlight w:val="none"/>
        </w:rPr>
      </w:pPr>
      <w:r>
        <w:rPr>
          <w:rFonts w:hint="eastAsia" w:ascii="宋体" w:hAnsi="宋体" w:cs="宋体"/>
          <w:sz w:val="24"/>
          <w:highlight w:val="none"/>
        </w:rPr>
        <w:t>五是按采购人要求，出访期间在日本安排联系拜访至少3家、韩国安排联系拜访至少2家当地有实力的知名机构、商会或者企业。采购人负责进行政策推介和项目洽谈</w:t>
      </w:r>
      <w:r>
        <w:rPr>
          <w:rFonts w:hint="eastAsia" w:ascii="宋体" w:hAnsi="宋体" w:cs="宋体"/>
          <w:sz w:val="24"/>
          <w:highlight w:val="none"/>
          <w:lang w:eastAsia="zh-CN"/>
        </w:rPr>
        <w:t>，</w:t>
      </w:r>
      <w:r>
        <w:rPr>
          <w:rFonts w:hint="eastAsia" w:ascii="宋体" w:hAnsi="宋体" w:cs="宋体"/>
          <w:sz w:val="24"/>
          <w:highlight w:val="none"/>
        </w:rPr>
        <w:t>供应商负责安排全程公务活动的合格的口语翻译。</w:t>
      </w:r>
    </w:p>
    <w:p w14:paraId="1077E3CF">
      <w:pPr>
        <w:spacing w:line="360" w:lineRule="auto"/>
        <w:ind w:firstLine="424" w:firstLineChars="177"/>
        <w:rPr>
          <w:rFonts w:ascii="宋体" w:hAnsi="宋体" w:cs="宋体"/>
          <w:sz w:val="24"/>
          <w:highlight w:val="none"/>
        </w:rPr>
      </w:pPr>
      <w:r>
        <w:rPr>
          <w:rFonts w:hint="eastAsia" w:ascii="宋体" w:hAnsi="宋体" w:cs="宋体"/>
          <w:sz w:val="24"/>
          <w:highlight w:val="none"/>
        </w:rPr>
        <w:t>六是按采购人要求，出访期间安排采购人和企业“一对一”洽谈符合首都城市战略定位的“高精尖”项目至少2个。</w:t>
      </w:r>
    </w:p>
    <w:p w14:paraId="51A5E03F">
      <w:pPr>
        <w:spacing w:line="360" w:lineRule="auto"/>
        <w:ind w:firstLine="424" w:firstLineChars="177"/>
        <w:rPr>
          <w:rFonts w:ascii="宋体" w:hAnsi="宋体" w:cs="宋体"/>
          <w:sz w:val="24"/>
          <w:highlight w:val="none"/>
        </w:rPr>
      </w:pPr>
      <w:r>
        <w:rPr>
          <w:rFonts w:hint="eastAsia" w:ascii="宋体" w:hAnsi="宋体" w:cs="宋体"/>
          <w:sz w:val="24"/>
          <w:highlight w:val="none"/>
        </w:rPr>
        <w:t>七是配合采购人将会议中发放的需要回收的资料收集并汇总；收集视频、照片及其他形式的会议、洽商资料，并形成书面及电子档案。按采购人要求，完成活动总结报告，如需修改，应无条件配合。配合采购人接受相关部门的检查，补充、收集、整理项目相关资料。</w:t>
      </w:r>
    </w:p>
    <w:p w14:paraId="148F264C">
      <w:pPr>
        <w:spacing w:line="360" w:lineRule="auto"/>
        <w:ind w:firstLine="424" w:firstLineChars="177"/>
        <w:rPr>
          <w:rFonts w:ascii="宋体" w:hAnsi="宋体" w:cs="宋体"/>
          <w:sz w:val="24"/>
          <w:highlight w:val="none"/>
        </w:rPr>
      </w:pPr>
      <w:r>
        <w:rPr>
          <w:rFonts w:hint="eastAsia" w:ascii="宋体" w:hAnsi="宋体" w:cs="宋体"/>
          <w:sz w:val="24"/>
          <w:highlight w:val="none"/>
        </w:rPr>
        <w:t>八是如因采购人工作变更需进行调整，双方协商解决。</w:t>
      </w:r>
    </w:p>
    <w:p w14:paraId="4A6EC2CD">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第二条 甲乙双方权利义务</w:t>
      </w:r>
    </w:p>
    <w:p w14:paraId="3553F526">
      <w:pPr>
        <w:adjustRightInd w:val="0"/>
        <w:snapToGrid w:val="0"/>
        <w:spacing w:line="360" w:lineRule="auto"/>
        <w:ind w:firstLine="480" w:firstLineChars="200"/>
        <w:rPr>
          <w:rFonts w:ascii="宋体" w:hAnsi="宋体" w:cs="宋体"/>
          <w:sz w:val="24"/>
        </w:rPr>
      </w:pPr>
      <w:r>
        <w:rPr>
          <w:rFonts w:hint="eastAsia" w:ascii="宋体" w:hAnsi="宋体" w:cs="宋体"/>
          <w:sz w:val="24"/>
        </w:rPr>
        <w:t>2.1甲方为乙方开展本协议书第一条所列工作提供必要的支持。</w:t>
      </w:r>
    </w:p>
    <w:p w14:paraId="64DD6C8E">
      <w:pPr>
        <w:adjustRightInd w:val="0"/>
        <w:snapToGrid w:val="0"/>
        <w:spacing w:line="360" w:lineRule="auto"/>
        <w:ind w:firstLine="480" w:firstLineChars="200"/>
        <w:rPr>
          <w:rFonts w:ascii="宋体" w:hAnsi="宋体" w:cs="宋体"/>
          <w:sz w:val="24"/>
        </w:rPr>
      </w:pPr>
      <w:r>
        <w:rPr>
          <w:rFonts w:hint="eastAsia" w:ascii="宋体" w:hAnsi="宋体" w:cs="宋体"/>
          <w:sz w:val="24"/>
        </w:rPr>
        <w:t>2.2根据乙方工作完成情况，按本协议书第三条约定，甲方向乙方支付服务费。</w:t>
      </w:r>
    </w:p>
    <w:p w14:paraId="726BCAE3">
      <w:pPr>
        <w:adjustRightInd w:val="0"/>
        <w:snapToGrid w:val="0"/>
        <w:spacing w:line="360" w:lineRule="auto"/>
        <w:ind w:firstLine="480" w:firstLineChars="200"/>
        <w:rPr>
          <w:rFonts w:ascii="宋体" w:hAnsi="宋体" w:cs="宋体"/>
          <w:sz w:val="24"/>
        </w:rPr>
      </w:pPr>
      <w:r>
        <w:rPr>
          <w:rFonts w:hint="eastAsia" w:ascii="宋体" w:hAnsi="宋体" w:cs="宋体"/>
          <w:sz w:val="24"/>
        </w:rPr>
        <w:t>2.3乙方服从甲方的工作安排，依据本协议书第一条工作任务，按时序进度完成各项任务。</w:t>
      </w:r>
    </w:p>
    <w:p w14:paraId="7F3759F2">
      <w:pPr>
        <w:adjustRightInd w:val="0"/>
        <w:snapToGrid w:val="0"/>
        <w:spacing w:line="360" w:lineRule="auto"/>
        <w:ind w:firstLine="480" w:firstLineChars="200"/>
        <w:rPr>
          <w:rFonts w:ascii="宋体" w:hAnsi="宋体" w:cs="宋体"/>
          <w:sz w:val="24"/>
        </w:rPr>
      </w:pPr>
      <w:r>
        <w:rPr>
          <w:rFonts w:hint="eastAsia" w:ascii="宋体" w:hAnsi="宋体" w:cs="宋体"/>
          <w:sz w:val="24"/>
        </w:rPr>
        <w:t>2.4乙方保证遵守</w:t>
      </w:r>
      <w:r>
        <w:rPr>
          <w:rFonts w:hint="eastAsia" w:ascii="宋体" w:hAnsi="宋体" w:cs="宋体"/>
          <w:sz w:val="24"/>
          <w:lang w:eastAsia="zh-CN"/>
        </w:rPr>
        <w:t>德国</w:t>
      </w:r>
      <w:r>
        <w:rPr>
          <w:rFonts w:hint="eastAsia" w:ascii="宋体" w:hAnsi="宋体" w:cs="宋体"/>
          <w:sz w:val="24"/>
        </w:rPr>
        <w:t>、</w:t>
      </w:r>
      <w:r>
        <w:rPr>
          <w:rFonts w:hint="eastAsia" w:ascii="宋体" w:hAnsi="宋体" w:cs="宋体"/>
          <w:sz w:val="24"/>
          <w:lang w:eastAsia="zh-CN"/>
        </w:rPr>
        <w:t>西班牙</w:t>
      </w:r>
      <w:r>
        <w:rPr>
          <w:rFonts w:hint="eastAsia" w:ascii="宋体" w:hAnsi="宋体" w:cs="宋体"/>
          <w:sz w:val="24"/>
        </w:rPr>
        <w:t>相关规定，在搭建及相关设备安装、操作、调试过程中发生伤亡事故和乙方管理不善造成的其它经济损失，均由乙方承担，不得因此影响工作进度。因乙方布展等行为导致甲方承担赔偿责任的，由乙方负责赔偿。</w:t>
      </w:r>
    </w:p>
    <w:p w14:paraId="419F5274">
      <w:pPr>
        <w:adjustRightInd w:val="0"/>
        <w:snapToGrid w:val="0"/>
        <w:spacing w:line="360" w:lineRule="auto"/>
        <w:ind w:firstLine="480" w:firstLineChars="200"/>
        <w:rPr>
          <w:rFonts w:ascii="宋体" w:hAnsi="宋体" w:cs="宋体"/>
          <w:sz w:val="24"/>
        </w:rPr>
      </w:pPr>
      <w:r>
        <w:rPr>
          <w:rFonts w:hint="eastAsia" w:ascii="宋体" w:hAnsi="宋体" w:cs="宋体"/>
          <w:sz w:val="24"/>
        </w:rPr>
        <w:t>2.5乙方配合甲方做好推介活动所涉及的信息安全工作，未经甲方及信息所涉第三方的书面同意，不得擅自披露、传播或允许他人披露、传播本活动所涉的甲方及参会企业等相关主体信息。由此引发的一切纠纷均由乙方负责处理并承担相应责任及后果。</w:t>
      </w:r>
    </w:p>
    <w:p w14:paraId="7589B78E">
      <w:pPr>
        <w:adjustRightInd w:val="0"/>
        <w:snapToGrid w:val="0"/>
        <w:spacing w:line="360" w:lineRule="auto"/>
        <w:ind w:firstLine="480" w:firstLineChars="200"/>
        <w:rPr>
          <w:rFonts w:ascii="宋体" w:hAnsi="宋体" w:cs="宋体"/>
          <w:b/>
          <w:w w:val="105"/>
          <w:sz w:val="24"/>
        </w:rPr>
      </w:pPr>
      <w:r>
        <w:rPr>
          <w:rFonts w:hint="eastAsia" w:ascii="宋体" w:hAnsi="宋体" w:cs="宋体"/>
          <w:sz w:val="24"/>
        </w:rPr>
        <w:t xml:space="preserve">2.6本合同期限内，乙方未经甲方书面同意，不得将本合同项下的服务工作转让给任何第三方。 </w:t>
      </w:r>
    </w:p>
    <w:p w14:paraId="54CEBA55">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第三条 费用及支付</w:t>
      </w:r>
    </w:p>
    <w:p w14:paraId="4AF6369F">
      <w:pPr>
        <w:adjustRightInd w:val="0"/>
        <w:snapToGrid w:val="0"/>
        <w:spacing w:line="360" w:lineRule="auto"/>
        <w:ind w:firstLine="480" w:firstLineChars="200"/>
        <w:rPr>
          <w:rFonts w:ascii="宋体" w:hAnsi="宋体" w:cs="宋体"/>
          <w:sz w:val="24"/>
        </w:rPr>
      </w:pPr>
      <w:r>
        <w:rPr>
          <w:rFonts w:hint="eastAsia" w:ascii="宋体" w:hAnsi="宋体" w:cs="宋体"/>
          <w:sz w:val="24"/>
        </w:rPr>
        <w:t>3.1本合同费用为人民币</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）。如本项目需经财政审计，最终结算结果以审计后的结果为准。</w:t>
      </w:r>
    </w:p>
    <w:p w14:paraId="2D91F01D">
      <w:pPr>
        <w:adjustRightInd w:val="0"/>
        <w:snapToGrid w:val="0"/>
        <w:spacing w:line="360" w:lineRule="auto"/>
        <w:ind w:firstLine="480" w:firstLineChars="200"/>
        <w:rPr>
          <w:rFonts w:ascii="宋体" w:hAnsi="宋体" w:cs="宋体"/>
          <w:sz w:val="24"/>
        </w:rPr>
      </w:pPr>
      <w:r>
        <w:rPr>
          <w:rFonts w:hint="eastAsia" w:ascii="宋体" w:hAnsi="宋体" w:cs="宋体"/>
          <w:sz w:val="24"/>
        </w:rPr>
        <w:t>3.2甲乙双方签订本协议书后，甲方向乙方支付的服务费用预付款为合同费用总额的50%（即人民币</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）作为首付款；乙方按时序进度完成工作任务目标且活动报告通过甲方审核后10个工作日内，甲方向乙方支付剩余款项。</w:t>
      </w:r>
    </w:p>
    <w:p w14:paraId="702646D0">
      <w:pPr>
        <w:adjustRightInd w:val="0"/>
        <w:snapToGrid w:val="0"/>
        <w:spacing w:line="360" w:lineRule="auto"/>
        <w:ind w:firstLine="480" w:firstLineChars="200"/>
        <w:rPr>
          <w:rFonts w:ascii="宋体" w:hAnsi="宋体" w:cs="宋体"/>
          <w:sz w:val="24"/>
        </w:rPr>
      </w:pPr>
      <w:r>
        <w:rPr>
          <w:rFonts w:hint="eastAsia" w:ascii="宋体" w:hAnsi="宋体" w:cs="宋体"/>
          <w:sz w:val="24"/>
        </w:rPr>
        <w:t>3.3乙方向甲方开具符合甲方要求的发票是甲方付款的前提条件之一。乙方按照合同要求完成对应项且经甲方验收合格，视为达到甲方的相应项目的付款条件。乙方仅为相应项目的完成所作的准备工作所产生的包括但不限于制图、复印、打印、交通等费用，乙方认可即便产生相应支出，亦不构成达到甲方的相应项目的付款条件，甲方有权拒绝支付相应项目的款项。</w:t>
      </w:r>
    </w:p>
    <w:p w14:paraId="4528E876">
      <w:pPr>
        <w:adjustRightInd w:val="0"/>
        <w:snapToGrid w:val="0"/>
        <w:spacing w:line="360" w:lineRule="auto"/>
        <w:ind w:firstLine="480" w:firstLineChars="200"/>
        <w:rPr>
          <w:rFonts w:ascii="宋体" w:hAnsi="宋体" w:cs="宋体"/>
          <w:sz w:val="24"/>
        </w:rPr>
      </w:pPr>
      <w:r>
        <w:rPr>
          <w:rFonts w:hint="eastAsia" w:ascii="宋体" w:hAnsi="宋体" w:cs="宋体"/>
          <w:sz w:val="24"/>
        </w:rPr>
        <w:t>3.4乙方超额完成工作任务目标的部分，甲方不支付相应乙方服务费。</w:t>
      </w:r>
    </w:p>
    <w:p w14:paraId="558D4E33">
      <w:pPr>
        <w:adjustRightInd w:val="0"/>
        <w:snapToGrid w:val="0"/>
        <w:spacing w:line="360" w:lineRule="auto"/>
        <w:ind w:firstLine="480" w:firstLineChars="200"/>
        <w:rPr>
          <w:rFonts w:ascii="宋体" w:hAnsi="宋体" w:cs="宋体"/>
          <w:sz w:val="24"/>
        </w:rPr>
      </w:pPr>
      <w:r>
        <w:rPr>
          <w:rFonts w:hint="eastAsia" w:ascii="宋体" w:hAnsi="宋体" w:cs="宋体"/>
          <w:sz w:val="24"/>
        </w:rPr>
        <w:t>3.5由于本项目资金来源为财政性资金，实际付款到账时间及金额以财政拨付的时间及金额为准，甲方无需承担由此产生的迟延支付责任。乙方认可财政最终拨付的金额及拨付时间。</w:t>
      </w:r>
    </w:p>
    <w:p w14:paraId="259668B1">
      <w:pPr>
        <w:adjustRightInd w:val="0"/>
        <w:snapToGrid w:val="0"/>
        <w:spacing w:line="360" w:lineRule="auto"/>
        <w:ind w:firstLine="480" w:firstLineChars="200"/>
        <w:rPr>
          <w:rFonts w:ascii="宋体" w:hAnsi="宋体" w:cs="宋体"/>
          <w:sz w:val="24"/>
        </w:rPr>
      </w:pPr>
      <w:r>
        <w:rPr>
          <w:rFonts w:hint="eastAsia" w:ascii="宋体" w:hAnsi="宋体" w:cs="宋体"/>
          <w:sz w:val="24"/>
        </w:rPr>
        <w:t>3.6.如北京市财政局对政府采购结算方式有新的规定，甲乙双方将依据规定做出新的调整。</w:t>
      </w:r>
    </w:p>
    <w:p w14:paraId="74711CD1">
      <w:pPr>
        <w:adjustRightInd w:val="0"/>
        <w:snapToGrid w:val="0"/>
        <w:spacing w:line="360" w:lineRule="auto"/>
        <w:ind w:firstLine="480" w:firstLineChars="200"/>
        <w:rPr>
          <w:rFonts w:ascii="宋体" w:hAnsi="宋体" w:cs="宋体"/>
          <w:sz w:val="24"/>
        </w:rPr>
      </w:pPr>
      <w:r>
        <w:rPr>
          <w:rFonts w:hint="eastAsia" w:ascii="宋体" w:hAnsi="宋体" w:cs="宋体"/>
          <w:sz w:val="24"/>
        </w:rPr>
        <w:t>3.7乙方应在收到甲方支付的每笔合同款项前向甲方开具与甲方所付款项同等金额的合法正规发票。</w:t>
      </w:r>
    </w:p>
    <w:p w14:paraId="04EF95E1">
      <w:pPr>
        <w:adjustRightInd w:val="0"/>
        <w:snapToGrid w:val="0"/>
        <w:spacing w:line="360" w:lineRule="auto"/>
        <w:ind w:firstLine="480" w:firstLineChars="200"/>
        <w:rPr>
          <w:rFonts w:ascii="宋体" w:hAnsi="宋体" w:cs="宋体"/>
          <w:sz w:val="24"/>
        </w:rPr>
      </w:pPr>
      <w:r>
        <w:rPr>
          <w:rFonts w:hint="eastAsia" w:ascii="宋体" w:hAnsi="宋体" w:cs="宋体"/>
          <w:sz w:val="24"/>
        </w:rPr>
        <w:t>3.8</w:t>
      </w:r>
      <w:r>
        <w:rPr>
          <w:rFonts w:hint="eastAsia" w:ascii="宋体" w:hAnsi="宋体" w:cs="宋体"/>
          <w:sz w:val="24"/>
          <w:lang w:bidi="ar"/>
        </w:rPr>
        <w:t>甲方有权对本合同项下项目进行调整，如取消部分或全部行程或活动安排，甲方应提前3日将变动情况通知乙方，乙方应在收到甲方通知后3日内向甲方退还已收取的相应预付款，</w:t>
      </w:r>
      <w:r>
        <w:rPr>
          <w:rFonts w:hint="eastAsia" w:ascii="宋体" w:hAnsi="宋体" w:cs="宋体"/>
          <w:sz w:val="24"/>
        </w:rPr>
        <w:t>具体金额双方协商确定</w:t>
      </w:r>
      <w:r>
        <w:rPr>
          <w:rFonts w:hint="eastAsia" w:ascii="宋体" w:hAnsi="宋体" w:cs="宋体"/>
          <w:sz w:val="24"/>
          <w:lang w:bidi="ar"/>
        </w:rPr>
        <w:t>。</w:t>
      </w:r>
    </w:p>
    <w:p w14:paraId="03FDE329">
      <w:pPr>
        <w:adjustRightInd w:val="0"/>
        <w:snapToGrid w:val="0"/>
        <w:spacing w:line="360" w:lineRule="auto"/>
        <w:ind w:firstLine="482" w:firstLineChars="200"/>
        <w:rPr>
          <w:rFonts w:ascii="宋体" w:hAnsi="宋体" w:cs="宋体"/>
          <w:sz w:val="24"/>
        </w:rPr>
      </w:pPr>
      <w:r>
        <w:rPr>
          <w:rFonts w:hint="eastAsia" w:ascii="宋体" w:hAnsi="宋体" w:cs="宋体"/>
          <w:b/>
          <w:bCs/>
          <w:sz w:val="24"/>
        </w:rPr>
        <w:t>第四条</w:t>
      </w:r>
      <w:r>
        <w:rPr>
          <w:rFonts w:hint="eastAsia" w:ascii="宋体" w:hAnsi="宋体" w:cs="宋体"/>
          <w:sz w:val="24"/>
        </w:rPr>
        <w:t xml:space="preserve"> 著作权归属</w:t>
      </w:r>
    </w:p>
    <w:p w14:paraId="579583E5">
      <w:pPr>
        <w:adjustRightInd w:val="0"/>
        <w:snapToGrid w:val="0"/>
        <w:spacing w:line="360" w:lineRule="auto"/>
        <w:ind w:firstLine="480" w:firstLineChars="200"/>
        <w:rPr>
          <w:rFonts w:ascii="宋体" w:hAnsi="宋体" w:cs="宋体"/>
          <w:sz w:val="24"/>
        </w:rPr>
      </w:pPr>
      <w:r>
        <w:rPr>
          <w:rFonts w:hint="eastAsia" w:ascii="宋体" w:hAnsi="宋体" w:cs="宋体"/>
          <w:sz w:val="24"/>
        </w:rPr>
        <w:t>4.1乙方执行本合同委托事项需要利用或主要利用甲方提供的包括但不限于图片、视频、影像等所制作的所有作品的著作权均归甲方所有，未经甲方书面同意，乙方不得就著作权项下权利供第三方或自己使用。</w:t>
      </w:r>
    </w:p>
    <w:p w14:paraId="19A79595">
      <w:pPr>
        <w:adjustRightInd w:val="0"/>
        <w:snapToGrid w:val="0"/>
        <w:spacing w:line="360" w:lineRule="auto"/>
        <w:ind w:firstLine="480" w:firstLineChars="200"/>
        <w:rPr>
          <w:rFonts w:ascii="宋体" w:hAnsi="宋体" w:cs="宋体"/>
          <w:sz w:val="24"/>
        </w:rPr>
      </w:pPr>
      <w:r>
        <w:rPr>
          <w:rFonts w:hint="eastAsia" w:ascii="宋体" w:hAnsi="宋体" w:cs="宋体"/>
          <w:sz w:val="24"/>
        </w:rPr>
        <w:t>4.2乙方按照本合同要求所执行的影像记录、工作纪实等资料，著作权归甲方，乙方不得将影像资料未经甲方授权公之于众，不得将核心内容应用在与甲方或本项目无关的情形中。</w:t>
      </w:r>
    </w:p>
    <w:p w14:paraId="7B32017E">
      <w:pPr>
        <w:adjustRightInd w:val="0"/>
        <w:snapToGrid w:val="0"/>
        <w:spacing w:line="360" w:lineRule="auto"/>
        <w:ind w:firstLine="480" w:firstLineChars="200"/>
        <w:rPr>
          <w:rFonts w:ascii="宋体" w:hAnsi="宋体" w:cs="宋体"/>
          <w:sz w:val="24"/>
        </w:rPr>
      </w:pPr>
      <w:r>
        <w:rPr>
          <w:rFonts w:hint="eastAsia" w:ascii="宋体" w:hAnsi="宋体" w:cs="宋体"/>
          <w:sz w:val="24"/>
        </w:rPr>
        <w:t>4.3乙方执行本合同委托事项所制作的所有成果的著作权均归甲方所有，未经甲方书面同意，乙方不得就著作权项下权利供第三方或自己使用。</w:t>
      </w:r>
    </w:p>
    <w:p w14:paraId="5022C190">
      <w:pPr>
        <w:adjustRightInd w:val="0"/>
        <w:snapToGrid w:val="0"/>
        <w:spacing w:line="360" w:lineRule="auto"/>
        <w:ind w:firstLine="482" w:firstLineChars="200"/>
        <w:rPr>
          <w:rFonts w:ascii="宋体" w:hAnsi="宋体" w:cs="宋体"/>
          <w:sz w:val="24"/>
        </w:rPr>
      </w:pPr>
      <w:r>
        <w:rPr>
          <w:rFonts w:hint="eastAsia" w:ascii="宋体" w:hAnsi="宋体" w:cs="宋体"/>
          <w:b/>
          <w:bCs/>
          <w:sz w:val="24"/>
        </w:rPr>
        <w:t xml:space="preserve">第五条 </w:t>
      </w:r>
      <w:r>
        <w:rPr>
          <w:rFonts w:hint="eastAsia" w:ascii="宋体" w:hAnsi="宋体" w:cs="宋体"/>
          <w:sz w:val="24"/>
        </w:rPr>
        <w:t>合同的终止与解除</w:t>
      </w:r>
    </w:p>
    <w:p w14:paraId="1AAD969C">
      <w:pPr>
        <w:adjustRightInd w:val="0"/>
        <w:snapToGrid w:val="0"/>
        <w:spacing w:line="360" w:lineRule="auto"/>
        <w:ind w:firstLine="480" w:firstLineChars="200"/>
        <w:rPr>
          <w:rFonts w:ascii="宋体" w:hAnsi="宋体" w:cs="宋体"/>
          <w:sz w:val="24"/>
        </w:rPr>
      </w:pPr>
      <w:r>
        <w:rPr>
          <w:rFonts w:hint="eastAsia" w:ascii="宋体" w:hAnsi="宋体" w:cs="宋体"/>
          <w:sz w:val="24"/>
        </w:rPr>
        <w:t>5.1经甲乙双方协商一致，可以解除本合同。</w:t>
      </w:r>
    </w:p>
    <w:p w14:paraId="5C13E7A5">
      <w:pPr>
        <w:adjustRightInd w:val="0"/>
        <w:snapToGrid w:val="0"/>
        <w:spacing w:line="360" w:lineRule="auto"/>
        <w:ind w:firstLine="480" w:firstLineChars="200"/>
        <w:rPr>
          <w:rFonts w:ascii="宋体" w:hAnsi="宋体" w:cs="宋体"/>
          <w:sz w:val="24"/>
        </w:rPr>
      </w:pPr>
      <w:r>
        <w:rPr>
          <w:rFonts w:hint="eastAsia" w:ascii="宋体" w:hAnsi="宋体" w:cs="宋体"/>
          <w:sz w:val="24"/>
        </w:rPr>
        <w:t>5.2甲乙双方确定，执行合同中如遇不可抗力等因素导致合同不能继续履行时，双方应及时通知对方以将损失控制在最小范围并共同协商变更、终止或者解除本合同。</w:t>
      </w:r>
    </w:p>
    <w:p w14:paraId="48E1C619">
      <w:pPr>
        <w:adjustRightInd w:val="0"/>
        <w:snapToGrid w:val="0"/>
        <w:spacing w:line="360" w:lineRule="auto"/>
        <w:ind w:firstLine="480" w:firstLineChars="200"/>
        <w:rPr>
          <w:rFonts w:ascii="宋体" w:hAnsi="宋体" w:cs="宋体"/>
          <w:sz w:val="24"/>
        </w:rPr>
      </w:pPr>
      <w:r>
        <w:rPr>
          <w:rFonts w:hint="eastAsia" w:ascii="宋体" w:hAnsi="宋体" w:cs="宋体"/>
          <w:sz w:val="24"/>
        </w:rPr>
        <w:t>5.3甲乙双方任何一方未能按合同约定履行义务的，经对方催告后在5个工作日内仍未采取有效补救措施的，以及在合同签订或履行过程中存在欺诈行为的，另一方有权解除合同，并保留追究对方法律责任的权利。</w:t>
      </w:r>
    </w:p>
    <w:p w14:paraId="0F0C5712">
      <w:pPr>
        <w:adjustRightInd w:val="0"/>
        <w:snapToGrid w:val="0"/>
        <w:spacing w:line="360" w:lineRule="auto"/>
        <w:ind w:firstLine="480" w:firstLineChars="200"/>
        <w:rPr>
          <w:rFonts w:ascii="宋体" w:hAnsi="宋体" w:cs="宋体"/>
          <w:sz w:val="24"/>
        </w:rPr>
      </w:pPr>
      <w:r>
        <w:rPr>
          <w:rFonts w:hint="eastAsia" w:ascii="宋体" w:hAnsi="宋体" w:cs="宋体"/>
          <w:sz w:val="24"/>
        </w:rPr>
        <w:t>5.4活动结束后，经甲方对活动进行评估后认为，乙方未完成本合同约定的工作内容，未达到甲方要求的数量、质量、时效及活动效果等任一目标的，甲方有权单方解除本合同，并要求乙方退还已支付的首付款。</w:t>
      </w:r>
    </w:p>
    <w:p w14:paraId="2873C30F">
      <w:pPr>
        <w:adjustRightInd w:val="0"/>
        <w:snapToGrid w:val="0"/>
        <w:spacing w:line="360" w:lineRule="auto"/>
        <w:ind w:firstLine="480" w:firstLineChars="200"/>
        <w:rPr>
          <w:rFonts w:ascii="宋体" w:hAnsi="宋体" w:cs="宋体"/>
          <w:sz w:val="24"/>
        </w:rPr>
      </w:pPr>
      <w:r>
        <w:rPr>
          <w:rFonts w:hint="eastAsia" w:ascii="宋体" w:hAnsi="宋体" w:cs="宋体"/>
          <w:sz w:val="24"/>
        </w:rPr>
        <w:t>5.5除本合同另有约定外，任何一方欲变更、终止或解除本合同，必须提前7个工作日以书面形式通知另一方，经对方书面同意后，本合同方可相应变更、终止或解除。</w:t>
      </w:r>
    </w:p>
    <w:p w14:paraId="569E1B66">
      <w:pPr>
        <w:adjustRightInd w:val="0"/>
        <w:snapToGrid w:val="0"/>
        <w:spacing w:line="360" w:lineRule="auto"/>
        <w:ind w:firstLine="482" w:firstLineChars="200"/>
        <w:rPr>
          <w:rFonts w:ascii="宋体" w:hAnsi="宋体" w:cs="宋体"/>
          <w:sz w:val="24"/>
        </w:rPr>
      </w:pPr>
      <w:r>
        <w:rPr>
          <w:rFonts w:hint="eastAsia" w:ascii="宋体" w:hAnsi="宋体" w:cs="宋体"/>
          <w:b/>
          <w:bCs/>
          <w:sz w:val="24"/>
        </w:rPr>
        <w:t>第六条</w:t>
      </w:r>
      <w:r>
        <w:rPr>
          <w:rFonts w:hint="eastAsia" w:ascii="宋体" w:hAnsi="宋体" w:cs="宋体"/>
          <w:sz w:val="24"/>
        </w:rPr>
        <w:t xml:space="preserve"> 不可抗力</w:t>
      </w:r>
    </w:p>
    <w:p w14:paraId="539F3343">
      <w:pPr>
        <w:adjustRightInd w:val="0"/>
        <w:snapToGrid w:val="0"/>
        <w:spacing w:line="360" w:lineRule="auto"/>
        <w:ind w:firstLine="480" w:firstLineChars="200"/>
        <w:rPr>
          <w:rFonts w:ascii="宋体" w:hAnsi="宋体" w:cs="宋体"/>
          <w:sz w:val="24"/>
        </w:rPr>
      </w:pPr>
      <w:r>
        <w:rPr>
          <w:rFonts w:hint="eastAsia" w:ascii="宋体" w:hAnsi="宋体" w:cs="宋体"/>
          <w:sz w:val="24"/>
        </w:rPr>
        <w:t>6.1不可抗力是指因无法预见、无法避免且无法克服之原因，包括但不限于地震、台风、海啸、瘟疫、火灾、洪水、重大疫情、政府行为、战争、恐怖袭击、蓄意破坏等客观情况。</w:t>
      </w:r>
    </w:p>
    <w:p w14:paraId="3F57F88F">
      <w:pPr>
        <w:adjustRightInd w:val="0"/>
        <w:snapToGrid w:val="0"/>
        <w:spacing w:line="360" w:lineRule="auto"/>
        <w:ind w:firstLine="480" w:firstLineChars="200"/>
        <w:rPr>
          <w:rFonts w:ascii="宋体" w:hAnsi="宋体" w:cs="宋体"/>
          <w:sz w:val="24"/>
        </w:rPr>
      </w:pPr>
      <w:r>
        <w:rPr>
          <w:rFonts w:hint="eastAsia" w:ascii="宋体" w:hAnsi="宋体" w:cs="宋体"/>
          <w:sz w:val="24"/>
        </w:rPr>
        <w:t>6.2因不可抗力导致合同任何一方在本合同项下的义务延迟或无法全面履行的，不视为违约，该方也无需对此承担违约责任。</w:t>
      </w:r>
    </w:p>
    <w:p w14:paraId="173F7251">
      <w:pPr>
        <w:adjustRightInd w:val="0"/>
        <w:snapToGrid w:val="0"/>
        <w:spacing w:line="360" w:lineRule="auto"/>
        <w:ind w:firstLine="480" w:firstLineChars="200"/>
        <w:rPr>
          <w:rFonts w:ascii="宋体" w:hAnsi="宋体" w:cs="宋体"/>
          <w:sz w:val="24"/>
        </w:rPr>
      </w:pPr>
      <w:r>
        <w:rPr>
          <w:rFonts w:hint="eastAsia" w:ascii="宋体" w:hAnsi="宋体" w:cs="宋体"/>
          <w:sz w:val="24"/>
        </w:rPr>
        <w:t>6.3在发生上述不可抗力事件后，受到影响的一方应立即将发生不可抗力事件及其可能受到影响的程度通知另一方，并且应在不可抗力事件消除后，尽可能快地恢复履行其在本合同项下的义务；如果不可抗力事件对合同一方的义务产生实质性、无法补救的影响，或不可抗力事件持续时间超过24小时，则任何一方可以通过书面方式通知对方终止本合同。</w:t>
      </w:r>
    </w:p>
    <w:p w14:paraId="4F24DF83">
      <w:pPr>
        <w:adjustRightInd w:val="0"/>
        <w:snapToGrid w:val="0"/>
        <w:spacing w:line="360" w:lineRule="auto"/>
        <w:ind w:firstLine="480" w:firstLineChars="200"/>
        <w:rPr>
          <w:rFonts w:ascii="宋体" w:hAnsi="宋体" w:cs="宋体"/>
          <w:sz w:val="24"/>
        </w:rPr>
      </w:pPr>
      <w:r>
        <w:rPr>
          <w:rFonts w:hint="eastAsia" w:ascii="宋体" w:hAnsi="宋体" w:cs="宋体"/>
          <w:sz w:val="24"/>
        </w:rPr>
        <w:t>6.4在发生上述不可抗力事件后，如乙方尚未提供相关服务或未能提供经甲方认可的其已经提供合同约定服务的相关费用凭证的，则应当返还甲方已经支付的费用。</w:t>
      </w:r>
    </w:p>
    <w:p w14:paraId="68C49B5E">
      <w:pPr>
        <w:adjustRightInd w:val="0"/>
        <w:snapToGrid w:val="0"/>
        <w:spacing w:line="360" w:lineRule="auto"/>
        <w:ind w:firstLine="480" w:firstLineChars="200"/>
        <w:rPr>
          <w:rFonts w:ascii="宋体" w:hAnsi="宋体" w:cs="宋体"/>
          <w:sz w:val="24"/>
        </w:rPr>
      </w:pPr>
      <w:r>
        <w:rPr>
          <w:rFonts w:hint="eastAsia" w:ascii="宋体" w:hAnsi="宋体" w:cs="宋体"/>
          <w:sz w:val="24"/>
        </w:rPr>
        <w:t>6.5在合同终止前，双方均需按照约定履行合同，如一方延迟履行后发生不可抗力的，不能免除责任。</w:t>
      </w:r>
    </w:p>
    <w:p w14:paraId="283F86E1">
      <w:pPr>
        <w:adjustRightInd w:val="0"/>
        <w:snapToGrid w:val="0"/>
        <w:spacing w:line="360" w:lineRule="auto"/>
        <w:ind w:firstLine="482" w:firstLineChars="200"/>
        <w:rPr>
          <w:rFonts w:ascii="宋体" w:hAnsi="宋体" w:cs="宋体"/>
          <w:sz w:val="24"/>
        </w:rPr>
      </w:pPr>
      <w:r>
        <w:rPr>
          <w:rFonts w:hint="eastAsia" w:ascii="宋体" w:hAnsi="宋体" w:cs="宋体"/>
          <w:b/>
          <w:bCs/>
          <w:sz w:val="24"/>
        </w:rPr>
        <w:t>第七条</w:t>
      </w:r>
      <w:r>
        <w:rPr>
          <w:rFonts w:hint="eastAsia" w:ascii="宋体" w:hAnsi="宋体" w:cs="宋体"/>
          <w:sz w:val="24"/>
        </w:rPr>
        <w:t xml:space="preserve"> 违约责任</w:t>
      </w:r>
    </w:p>
    <w:p w14:paraId="5A7398F9">
      <w:pPr>
        <w:adjustRightInd w:val="0"/>
        <w:snapToGrid w:val="0"/>
        <w:spacing w:line="360" w:lineRule="auto"/>
        <w:ind w:firstLine="480" w:firstLineChars="200"/>
        <w:rPr>
          <w:rFonts w:ascii="宋体" w:hAnsi="宋体" w:cs="宋体"/>
          <w:sz w:val="24"/>
        </w:rPr>
      </w:pPr>
      <w:r>
        <w:rPr>
          <w:rFonts w:hint="eastAsia" w:ascii="宋体" w:hAnsi="宋体" w:cs="宋体"/>
          <w:sz w:val="24"/>
        </w:rPr>
        <w:t>7.1甲方如无合理理由不能按本合同约定方式和期限支付应付合同金额，应从违约之日，每天按延迟金额的万分之五向乙方支付违约金，但违约金总额不得超过合同金额的10%。</w:t>
      </w:r>
    </w:p>
    <w:p w14:paraId="4E3523C3">
      <w:pPr>
        <w:adjustRightInd w:val="0"/>
        <w:snapToGrid w:val="0"/>
        <w:spacing w:line="360" w:lineRule="auto"/>
        <w:ind w:firstLine="480" w:firstLineChars="200"/>
        <w:rPr>
          <w:rFonts w:ascii="宋体" w:hAnsi="宋体" w:cs="宋体"/>
          <w:sz w:val="24"/>
        </w:rPr>
      </w:pPr>
      <w:r>
        <w:rPr>
          <w:rFonts w:hint="eastAsia" w:ascii="宋体" w:hAnsi="宋体" w:cs="宋体"/>
          <w:sz w:val="24"/>
        </w:rPr>
        <w:t>7.2乙方如不能按合同要求向甲方提供工作成果，甲方有权经书面通知乙方后终止本合同，而不承担乙方已经发生的此合同项下的任何损失。</w:t>
      </w:r>
    </w:p>
    <w:p w14:paraId="5EB91324">
      <w:pPr>
        <w:adjustRightInd w:val="0"/>
        <w:snapToGrid w:val="0"/>
        <w:spacing w:line="360" w:lineRule="auto"/>
        <w:ind w:firstLine="480" w:firstLineChars="200"/>
        <w:rPr>
          <w:rFonts w:ascii="宋体" w:hAnsi="宋体" w:cs="宋体"/>
          <w:sz w:val="24"/>
        </w:rPr>
      </w:pPr>
      <w:r>
        <w:rPr>
          <w:rFonts w:hint="eastAsia" w:ascii="宋体" w:hAnsi="宋体" w:cs="宋体"/>
          <w:sz w:val="24"/>
        </w:rPr>
        <w:t>7.3因乙方原因造成任何不符合甲方委托事项的失误，乙方应赔偿甲方因此造成的损失，并对失误进行补充执行。</w:t>
      </w:r>
    </w:p>
    <w:p w14:paraId="7FB6F026">
      <w:pPr>
        <w:adjustRightInd w:val="0"/>
        <w:snapToGrid w:val="0"/>
        <w:spacing w:line="360" w:lineRule="auto"/>
        <w:ind w:firstLine="480" w:firstLineChars="200"/>
        <w:rPr>
          <w:rFonts w:ascii="宋体" w:hAnsi="宋体" w:cs="宋体"/>
          <w:sz w:val="24"/>
        </w:rPr>
      </w:pPr>
      <w:r>
        <w:rPr>
          <w:rFonts w:hint="eastAsia" w:ascii="宋体" w:hAnsi="宋体" w:cs="宋体"/>
          <w:sz w:val="24"/>
        </w:rPr>
        <w:t>7.4乙方负责按照合同约定完成各项工作及所需达到的要求（包括但不限于质量、形式、数量、时间要求），如乙方迟延履行，须向甲方支付迟延履行违约金，违约金金额为每延期一天，依本合同约定的合同总金额的千分之一计算。若乙方在活动开始前3日，由于乙方原因仍未完成活动策划、邀请等相关工作或完成的工作未能通过甲方验收的，乙方应按合同总金额的100%向甲方支付违约金。乙方在活动结束时不能完成工作任务或任何一方提前解除合同的，需退回已支付的费用。如以上仍不足以弥补甲方损失的，乙方仍需赔偿甲方的实际损失。</w:t>
      </w:r>
    </w:p>
    <w:p w14:paraId="5AFE9AD5">
      <w:pPr>
        <w:adjustRightInd w:val="0"/>
        <w:snapToGrid w:val="0"/>
        <w:spacing w:line="360" w:lineRule="auto"/>
        <w:ind w:firstLine="480" w:firstLineChars="200"/>
        <w:rPr>
          <w:rFonts w:ascii="宋体" w:hAnsi="宋体" w:cs="宋体"/>
          <w:sz w:val="24"/>
        </w:rPr>
      </w:pPr>
      <w:r>
        <w:rPr>
          <w:rFonts w:hint="eastAsia" w:ascii="宋体" w:hAnsi="宋体" w:cs="宋体"/>
          <w:sz w:val="24"/>
        </w:rPr>
        <w:t>7.5乙方未经甲方书面同意擅自转包服务内容，甲方有权终止本合同，并要求乙方退还已收取的款项。</w:t>
      </w:r>
    </w:p>
    <w:p w14:paraId="0158434F">
      <w:pPr>
        <w:adjustRightInd w:val="0"/>
        <w:snapToGrid w:val="0"/>
        <w:spacing w:line="360" w:lineRule="auto"/>
        <w:ind w:firstLine="480" w:firstLineChars="200"/>
        <w:rPr>
          <w:rFonts w:ascii="宋体" w:hAnsi="宋体" w:cs="宋体"/>
          <w:sz w:val="24"/>
        </w:rPr>
      </w:pPr>
      <w:r>
        <w:rPr>
          <w:rFonts w:hint="eastAsia" w:ascii="宋体" w:hAnsi="宋体" w:cs="宋体"/>
          <w:sz w:val="24"/>
        </w:rPr>
        <w:t>7.6本合同因一方违约而终止的，不影响对该方违约责任（包括违约金）的持续计算。</w:t>
      </w:r>
    </w:p>
    <w:p w14:paraId="23BBFB7D">
      <w:pPr>
        <w:adjustRightInd w:val="0"/>
        <w:snapToGrid w:val="0"/>
        <w:spacing w:line="360" w:lineRule="auto"/>
        <w:ind w:firstLine="482" w:firstLineChars="200"/>
        <w:rPr>
          <w:rFonts w:ascii="宋体" w:hAnsi="宋体" w:cs="宋体"/>
          <w:sz w:val="24"/>
        </w:rPr>
      </w:pPr>
      <w:r>
        <w:rPr>
          <w:rFonts w:hint="eastAsia" w:ascii="宋体" w:hAnsi="宋体" w:cs="宋体"/>
          <w:b/>
          <w:bCs/>
          <w:sz w:val="24"/>
        </w:rPr>
        <w:t>第八条</w:t>
      </w:r>
      <w:r>
        <w:rPr>
          <w:rFonts w:hint="eastAsia" w:ascii="宋体" w:hAnsi="宋体" w:cs="宋体"/>
          <w:sz w:val="24"/>
        </w:rPr>
        <w:t xml:space="preserve"> 法律适用与争议解决</w:t>
      </w:r>
    </w:p>
    <w:p w14:paraId="12DC61EF">
      <w:pPr>
        <w:adjustRightInd w:val="0"/>
        <w:snapToGrid w:val="0"/>
        <w:spacing w:line="360" w:lineRule="auto"/>
        <w:ind w:firstLine="480" w:firstLineChars="200"/>
        <w:rPr>
          <w:rFonts w:ascii="宋体" w:hAnsi="宋体" w:cs="宋体"/>
          <w:sz w:val="24"/>
        </w:rPr>
      </w:pPr>
      <w:r>
        <w:rPr>
          <w:rFonts w:hint="eastAsia" w:ascii="宋体" w:hAnsi="宋体" w:cs="宋体"/>
          <w:sz w:val="24"/>
        </w:rPr>
        <w:t>8.1本合同适用中华人民共和国法律，并依据中华人民共和国法律作出解释。</w:t>
      </w:r>
    </w:p>
    <w:p w14:paraId="7CFA587D">
      <w:pPr>
        <w:adjustRightInd w:val="0"/>
        <w:snapToGrid w:val="0"/>
        <w:spacing w:line="360" w:lineRule="auto"/>
        <w:ind w:firstLine="480" w:firstLineChars="200"/>
        <w:rPr>
          <w:rFonts w:ascii="宋体" w:hAnsi="宋体" w:cs="宋体"/>
          <w:sz w:val="24"/>
        </w:rPr>
      </w:pPr>
      <w:r>
        <w:rPr>
          <w:rFonts w:hint="eastAsia" w:ascii="宋体" w:hAnsi="宋体" w:cs="宋体"/>
          <w:sz w:val="24"/>
        </w:rPr>
        <w:t>8.2因本合同引起的或者与本合同有关的一切争议，双方应当首先友好协商解决。协商不成的，向甲方所在地人民法院提起诉讼。</w:t>
      </w:r>
    </w:p>
    <w:p w14:paraId="3F51D4D2">
      <w:pPr>
        <w:adjustRightInd w:val="0"/>
        <w:snapToGrid w:val="0"/>
        <w:spacing w:line="360" w:lineRule="auto"/>
        <w:ind w:firstLine="482" w:firstLineChars="200"/>
        <w:rPr>
          <w:rFonts w:ascii="宋体" w:hAnsi="宋体" w:cs="宋体"/>
          <w:sz w:val="24"/>
        </w:rPr>
      </w:pPr>
      <w:r>
        <w:rPr>
          <w:rFonts w:hint="eastAsia" w:ascii="宋体" w:hAnsi="宋体" w:cs="宋体"/>
          <w:b/>
          <w:bCs/>
          <w:sz w:val="24"/>
        </w:rPr>
        <w:t>第九条</w:t>
      </w:r>
      <w:r>
        <w:rPr>
          <w:rFonts w:hint="eastAsia" w:ascii="宋体" w:hAnsi="宋体" w:cs="宋体"/>
          <w:sz w:val="24"/>
        </w:rPr>
        <w:t xml:space="preserve"> 协议期限</w:t>
      </w:r>
    </w:p>
    <w:p w14:paraId="2FDFE522">
      <w:pPr>
        <w:adjustRightInd w:val="0"/>
        <w:snapToGrid w:val="0"/>
        <w:spacing w:line="360" w:lineRule="auto"/>
        <w:ind w:firstLine="480" w:firstLineChars="200"/>
        <w:rPr>
          <w:rFonts w:ascii="宋体" w:hAnsi="宋体" w:cs="宋体"/>
          <w:sz w:val="24"/>
        </w:rPr>
      </w:pPr>
      <w:r>
        <w:rPr>
          <w:rFonts w:hint="eastAsia" w:ascii="宋体" w:hAnsi="宋体" w:cs="宋体"/>
          <w:sz w:val="24"/>
        </w:rPr>
        <w:t>本合同有效期自甲乙双方授权代表签字、盖章之日起生效，至乙方完成合同全部内容要求且验收合格之日止。本合同未尽事宜，由甲、乙双方协商一致后签署补充协议。补充协议与本合同具有同等法律效力。补充协议与本合同不一致的地方，以补充协议为准。</w:t>
      </w:r>
    </w:p>
    <w:p w14:paraId="3C22F6CB">
      <w:pPr>
        <w:spacing w:line="360" w:lineRule="auto"/>
        <w:ind w:left="104" w:firstLine="482" w:firstLineChars="200"/>
        <w:rPr>
          <w:rFonts w:ascii="宋体" w:hAnsi="宋体" w:cs="宋体"/>
          <w:b/>
          <w:bCs/>
          <w:sz w:val="24"/>
        </w:rPr>
      </w:pPr>
      <w:r>
        <w:rPr>
          <w:rFonts w:hint="eastAsia" w:ascii="宋体" w:hAnsi="宋体" w:cs="宋体"/>
          <w:b/>
          <w:bCs/>
          <w:sz w:val="24"/>
        </w:rPr>
        <w:t xml:space="preserve">第十条 </w:t>
      </w:r>
      <w:r>
        <w:rPr>
          <w:rFonts w:hint="eastAsia" w:ascii="宋体" w:hAnsi="宋体" w:cs="宋体"/>
          <w:sz w:val="24"/>
        </w:rPr>
        <w:t>其他</w:t>
      </w:r>
    </w:p>
    <w:p w14:paraId="1F147A31">
      <w:pPr>
        <w:spacing w:line="360" w:lineRule="auto"/>
        <w:ind w:left="104" w:firstLine="480" w:firstLineChars="200"/>
        <w:rPr>
          <w:rFonts w:ascii="宋体" w:hAnsi="宋体" w:cs="宋体"/>
          <w:sz w:val="24"/>
        </w:rPr>
      </w:pPr>
      <w:r>
        <w:rPr>
          <w:rFonts w:hint="eastAsia" w:ascii="宋体" w:hAnsi="宋体" w:cs="宋体"/>
          <w:sz w:val="24"/>
        </w:rPr>
        <w:t>10.1本合同首部当事人联系信息适用于双方往来联系、书面文件送达及争议解决时法律文书送达。一方变更联系信息的，应当在变更后3日内及时书面通知对方当事人，因首部联系信息错误或者变更未及时通知对方而无法直接送达的自交邮后第7日视为送达。</w:t>
      </w:r>
    </w:p>
    <w:p w14:paraId="272C29AE">
      <w:pPr>
        <w:spacing w:line="360" w:lineRule="auto"/>
        <w:ind w:left="104" w:firstLine="480" w:firstLineChars="200"/>
        <w:rPr>
          <w:rFonts w:ascii="宋体" w:hAnsi="宋体" w:cs="宋体"/>
          <w:sz w:val="24"/>
        </w:rPr>
      </w:pPr>
      <w:r>
        <w:rPr>
          <w:rFonts w:hint="eastAsia" w:ascii="宋体" w:hAnsi="宋体" w:cs="宋体"/>
          <w:sz w:val="24"/>
        </w:rPr>
        <w:t>10.2本合同以中文书就，一式伍份，甲方执叁份、乙方执贰份，具有同等效力。</w:t>
      </w:r>
    </w:p>
    <w:p w14:paraId="1DB2EEAF">
      <w:pPr>
        <w:pStyle w:val="23"/>
        <w:tabs>
          <w:tab w:val="left" w:pos="4620"/>
        </w:tabs>
        <w:snapToGrid w:val="0"/>
        <w:spacing w:line="360" w:lineRule="auto"/>
        <w:rPr>
          <w:rFonts w:hint="default" w:hAnsi="宋体" w:cs="宋体"/>
          <w:sz w:val="24"/>
          <w:szCs w:val="24"/>
        </w:rPr>
      </w:pPr>
    </w:p>
    <w:p w14:paraId="5149FEEB">
      <w:pPr>
        <w:pStyle w:val="23"/>
        <w:tabs>
          <w:tab w:val="left" w:pos="4620"/>
        </w:tabs>
        <w:snapToGrid w:val="0"/>
        <w:spacing w:line="360" w:lineRule="auto"/>
        <w:rPr>
          <w:rFonts w:hint="default" w:hAnsi="宋体" w:cs="宋体"/>
          <w:sz w:val="24"/>
          <w:szCs w:val="24"/>
        </w:rPr>
      </w:pPr>
    </w:p>
    <w:p w14:paraId="2B425B29">
      <w:pPr>
        <w:pStyle w:val="23"/>
        <w:tabs>
          <w:tab w:val="left" w:pos="4620"/>
        </w:tabs>
        <w:snapToGrid w:val="0"/>
        <w:spacing w:line="360" w:lineRule="auto"/>
        <w:rPr>
          <w:rFonts w:hint="default" w:hAnsi="宋体" w:cs="宋体"/>
          <w:sz w:val="24"/>
          <w:szCs w:val="24"/>
        </w:rPr>
      </w:pPr>
      <w:r>
        <w:rPr>
          <w:rFonts w:hAnsi="宋体" w:cs="宋体"/>
          <w:sz w:val="24"/>
          <w:szCs w:val="24"/>
        </w:rPr>
        <w:t>甲方：北京市投资促进服务中心</w:t>
      </w:r>
      <w:r>
        <w:rPr>
          <w:rFonts w:hAnsi="宋体" w:cs="宋体"/>
          <w:sz w:val="24"/>
          <w:szCs w:val="24"/>
        </w:rPr>
        <w:tab/>
      </w:r>
      <w:r>
        <w:rPr>
          <w:rFonts w:hAnsi="宋体" w:cs="宋体"/>
          <w:sz w:val="24"/>
          <w:szCs w:val="24"/>
        </w:rPr>
        <w:t>乙方：</w:t>
      </w:r>
    </w:p>
    <w:p w14:paraId="071E1C75">
      <w:pPr>
        <w:pStyle w:val="23"/>
        <w:tabs>
          <w:tab w:val="left" w:pos="4620"/>
        </w:tabs>
        <w:snapToGrid w:val="0"/>
        <w:spacing w:line="360" w:lineRule="auto"/>
        <w:rPr>
          <w:rFonts w:hint="default" w:hAnsi="宋体" w:cs="宋体"/>
          <w:sz w:val="24"/>
          <w:szCs w:val="24"/>
        </w:rPr>
      </w:pPr>
      <w:r>
        <w:rPr>
          <w:rFonts w:hAnsi="宋体" w:cs="宋体"/>
          <w:sz w:val="24"/>
          <w:szCs w:val="24"/>
        </w:rPr>
        <w:t>（盖章）                             （盖章）</w:t>
      </w:r>
    </w:p>
    <w:p w14:paraId="3D8D360A">
      <w:pPr>
        <w:pStyle w:val="23"/>
        <w:tabs>
          <w:tab w:val="left" w:pos="4620"/>
        </w:tabs>
        <w:snapToGrid w:val="0"/>
        <w:spacing w:line="360" w:lineRule="auto"/>
        <w:rPr>
          <w:rFonts w:hint="default" w:hAnsi="宋体" w:cs="宋体"/>
          <w:sz w:val="24"/>
          <w:szCs w:val="24"/>
        </w:rPr>
      </w:pPr>
    </w:p>
    <w:p w14:paraId="5ECFD7B1">
      <w:pPr>
        <w:pStyle w:val="23"/>
        <w:tabs>
          <w:tab w:val="left" w:pos="4620"/>
        </w:tabs>
        <w:snapToGrid w:val="0"/>
        <w:spacing w:line="360" w:lineRule="auto"/>
        <w:rPr>
          <w:rFonts w:hint="default" w:hAnsi="宋体" w:cs="宋体"/>
          <w:sz w:val="24"/>
          <w:szCs w:val="24"/>
        </w:rPr>
      </w:pPr>
      <w:r>
        <w:rPr>
          <w:rFonts w:hAnsi="宋体" w:cs="宋体"/>
          <w:sz w:val="24"/>
          <w:szCs w:val="24"/>
        </w:rPr>
        <w:t xml:space="preserve">法定代表人                            法定代表人 </w:t>
      </w:r>
    </w:p>
    <w:p w14:paraId="69372B08">
      <w:pPr>
        <w:pStyle w:val="23"/>
        <w:tabs>
          <w:tab w:val="left" w:pos="4620"/>
        </w:tabs>
        <w:snapToGrid w:val="0"/>
        <w:spacing w:line="360" w:lineRule="auto"/>
        <w:rPr>
          <w:rFonts w:hint="default" w:hAnsi="宋体" w:cs="宋体"/>
          <w:sz w:val="24"/>
          <w:szCs w:val="24"/>
        </w:rPr>
      </w:pPr>
      <w:r>
        <w:rPr>
          <w:rFonts w:hAnsi="宋体" w:cs="宋体"/>
          <w:sz w:val="24"/>
          <w:szCs w:val="24"/>
        </w:rPr>
        <w:t>或指定代理人（签字或盖章）：</w:t>
      </w:r>
      <w:r>
        <w:rPr>
          <w:rFonts w:hAnsi="宋体" w:cs="宋体"/>
          <w:sz w:val="24"/>
          <w:szCs w:val="24"/>
        </w:rPr>
        <w:tab/>
      </w:r>
      <w:r>
        <w:rPr>
          <w:rFonts w:hAnsi="宋体" w:cs="宋体"/>
          <w:sz w:val="24"/>
          <w:szCs w:val="24"/>
        </w:rPr>
        <w:t>或指定代理人（签字或盖章）：</w:t>
      </w:r>
    </w:p>
    <w:p w14:paraId="4FACDF4E">
      <w:pPr>
        <w:spacing w:line="560" w:lineRule="exact"/>
        <w:ind w:firstLine="960" w:firstLineChars="400"/>
        <w:rPr>
          <w:rFonts w:ascii="宋体" w:hAnsi="宋体" w:cs="宋体"/>
          <w:sz w:val="24"/>
        </w:rPr>
      </w:pPr>
      <w:r>
        <w:rPr>
          <w:rFonts w:hint="eastAsia" w:ascii="宋体" w:hAnsi="宋体" w:cs="宋体"/>
          <w:sz w:val="24"/>
        </w:rPr>
        <w:t>日期：     年    月    日</w:t>
      </w:r>
      <w:r>
        <w:rPr>
          <w:rFonts w:hint="eastAsia" w:ascii="宋体" w:hAnsi="宋体" w:cs="宋体"/>
          <w:sz w:val="24"/>
        </w:rPr>
        <w:tab/>
      </w:r>
      <w:r>
        <w:rPr>
          <w:rFonts w:hint="eastAsia" w:ascii="宋体" w:hAnsi="宋体" w:cs="宋体"/>
          <w:sz w:val="24"/>
        </w:rPr>
        <w:t xml:space="preserve">          日期：      年    月    日</w:t>
      </w:r>
    </w:p>
    <w:p w14:paraId="30475E32">
      <w:pPr>
        <w:spacing w:line="560" w:lineRule="exact"/>
      </w:pPr>
    </w:p>
    <w:p w14:paraId="0275D0DC">
      <w:pPr>
        <w:spacing w:line="560" w:lineRule="exact"/>
        <w:ind w:firstLine="960" w:firstLineChars="400"/>
        <w:rPr>
          <w:rFonts w:ascii="宋体" w:hAnsi="宋体" w:cs="宋体"/>
          <w:sz w:val="24"/>
        </w:rPr>
      </w:pPr>
    </w:p>
    <w:p w14:paraId="0286686F">
      <w:pPr>
        <w:spacing w:line="560" w:lineRule="exact"/>
      </w:pPr>
    </w:p>
    <w:p w14:paraId="21032D9E">
      <w:pPr>
        <w:spacing w:line="360" w:lineRule="auto"/>
        <w:jc w:val="center"/>
        <w:outlineLvl w:val="0"/>
        <w:rPr>
          <w:rFonts w:eastAsia="宋体"/>
          <w:b/>
          <w:sz w:val="36"/>
          <w:szCs w:val="36"/>
        </w:rPr>
      </w:pPr>
      <w:r>
        <w:rPr>
          <w:rFonts w:eastAsia="宋体"/>
          <w:b/>
          <w:sz w:val="36"/>
          <w:szCs w:val="36"/>
        </w:rPr>
        <w:br w:type="page"/>
      </w:r>
      <w:bookmarkStart w:id="674" w:name="_Toc22260"/>
      <w:r>
        <w:rPr>
          <w:rFonts w:eastAsia="宋体"/>
          <w:b/>
          <w:sz w:val="36"/>
          <w:szCs w:val="36"/>
        </w:rPr>
        <w:t>第六章   响应文件格式</w:t>
      </w:r>
      <w:bookmarkEnd w:id="674"/>
    </w:p>
    <w:p w14:paraId="36613147">
      <w:pPr>
        <w:widowControl/>
        <w:spacing w:line="360" w:lineRule="auto"/>
        <w:jc w:val="left"/>
        <w:rPr>
          <w:rFonts w:eastAsia="宋体"/>
          <w:b/>
          <w:sz w:val="24"/>
        </w:rPr>
      </w:pPr>
    </w:p>
    <w:p w14:paraId="21CF0231">
      <w:pPr>
        <w:widowControl/>
        <w:spacing w:line="360" w:lineRule="auto"/>
        <w:jc w:val="left"/>
        <w:rPr>
          <w:rFonts w:eastAsia="宋体"/>
          <w:b/>
          <w:sz w:val="24"/>
        </w:rPr>
      </w:pPr>
    </w:p>
    <w:p w14:paraId="1D4A6A45">
      <w:pPr>
        <w:tabs>
          <w:tab w:val="left" w:pos="900"/>
          <w:tab w:val="left" w:pos="1980"/>
        </w:tabs>
        <w:snapToGrid w:val="0"/>
        <w:spacing w:line="360" w:lineRule="auto"/>
        <w:ind w:left="142"/>
        <w:rPr>
          <w:rFonts w:eastAsia="宋体"/>
          <w:b/>
          <w:kern w:val="0"/>
          <w:sz w:val="24"/>
        </w:rPr>
      </w:pPr>
      <w:r>
        <w:rPr>
          <w:rFonts w:hint="eastAsia" w:eastAsia="宋体"/>
          <w:b/>
          <w:kern w:val="0"/>
          <w:sz w:val="24"/>
        </w:rPr>
        <w:t>供应商编制文件须知</w:t>
      </w:r>
    </w:p>
    <w:p w14:paraId="0393131A">
      <w:pPr>
        <w:tabs>
          <w:tab w:val="left" w:pos="900"/>
          <w:tab w:val="left" w:pos="1980"/>
        </w:tabs>
        <w:snapToGrid w:val="0"/>
        <w:spacing w:line="360" w:lineRule="auto"/>
        <w:ind w:left="142"/>
        <w:rPr>
          <w:rFonts w:eastAsia="宋体"/>
          <w:sz w:val="24"/>
        </w:rPr>
      </w:pPr>
      <w:r>
        <w:rPr>
          <w:rFonts w:eastAsia="宋体"/>
          <w:sz w:val="24"/>
        </w:rPr>
        <w:t>1、供应商按照本部分的顺序编制响应文件，编制中涉及格式资料的，应按照本部分提供的内容和格式（所有表格的格式可扩展）填写提交。</w:t>
      </w:r>
    </w:p>
    <w:p w14:paraId="6ABA31F6">
      <w:pPr>
        <w:tabs>
          <w:tab w:val="left" w:pos="900"/>
          <w:tab w:val="left" w:pos="1980"/>
        </w:tabs>
        <w:snapToGrid w:val="0"/>
        <w:spacing w:line="360" w:lineRule="auto"/>
        <w:ind w:left="142"/>
        <w:rPr>
          <w:rFonts w:eastAsia="宋体"/>
          <w:kern w:val="0"/>
          <w:sz w:val="24"/>
        </w:rPr>
      </w:pPr>
      <w:r>
        <w:rPr>
          <w:rFonts w:eastAsia="宋体"/>
          <w:sz w:val="24"/>
        </w:rPr>
        <w:t>2、</w:t>
      </w:r>
      <w:r>
        <w:rPr>
          <w:rFonts w:eastAsia="宋体"/>
          <w:kern w:val="0"/>
          <w:sz w:val="24"/>
        </w:rPr>
        <w:t>对于竞争性磋商文件中标记了“实质性格式”文件的，供应商</w:t>
      </w:r>
      <w:r>
        <w:rPr>
          <w:rFonts w:eastAsia="宋体"/>
          <w:sz w:val="24"/>
        </w:rPr>
        <w:t>不得改变格式中给定的文字所表达的含义，不得删减格式中的实质性内容，不得自行添加与格式中给定的文字内容相矛盾的内容，不得对应当填写的空格不填写或不实质性响应，</w:t>
      </w:r>
      <w:r>
        <w:rPr>
          <w:rFonts w:eastAsia="宋体"/>
          <w:b/>
          <w:kern w:val="0"/>
          <w:sz w:val="24"/>
        </w:rPr>
        <w:t>否则响应无效</w:t>
      </w:r>
      <w:r>
        <w:rPr>
          <w:rFonts w:eastAsia="宋体"/>
          <w:kern w:val="0"/>
          <w:sz w:val="24"/>
        </w:rPr>
        <w:t>。未标记“实质性格式”的文件和竞争性磋商文件未提供格式的内容，可由供应商自行编写。</w:t>
      </w:r>
    </w:p>
    <w:p w14:paraId="2A330FDD">
      <w:pPr>
        <w:tabs>
          <w:tab w:val="left" w:pos="900"/>
          <w:tab w:val="left" w:pos="1980"/>
        </w:tabs>
        <w:snapToGrid w:val="0"/>
        <w:spacing w:line="360" w:lineRule="auto"/>
        <w:ind w:left="142"/>
        <w:rPr>
          <w:rFonts w:eastAsia="宋体"/>
          <w:sz w:val="24"/>
        </w:rPr>
      </w:pPr>
      <w:r>
        <w:rPr>
          <w:rFonts w:eastAsia="宋体"/>
          <w:sz w:val="24"/>
        </w:rPr>
        <w:t>3、全部声明和问题的回答及所附材料必须是真实的、准确的和完整的。</w:t>
      </w:r>
    </w:p>
    <w:p w14:paraId="34786968">
      <w:pPr>
        <w:tabs>
          <w:tab w:val="left" w:pos="900"/>
          <w:tab w:val="left" w:pos="1980"/>
        </w:tabs>
        <w:snapToGrid w:val="0"/>
        <w:spacing w:line="360" w:lineRule="auto"/>
        <w:ind w:left="142"/>
        <w:rPr>
          <w:rFonts w:eastAsia="宋体"/>
          <w:sz w:val="24"/>
        </w:rPr>
      </w:pPr>
    </w:p>
    <w:p w14:paraId="16EE8B08">
      <w:pPr>
        <w:widowControl/>
        <w:jc w:val="left"/>
        <w:rPr>
          <w:rFonts w:eastAsia="宋体"/>
          <w:sz w:val="24"/>
        </w:rPr>
      </w:pPr>
      <w:r>
        <w:rPr>
          <w:rFonts w:eastAsia="宋体"/>
          <w:sz w:val="24"/>
        </w:rPr>
        <w:br w:type="page"/>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14:paraId="494D1B60">
      <w:pPr>
        <w:rPr>
          <w:rFonts w:eastAsia="宋体"/>
          <w:b/>
          <w:spacing w:val="20"/>
          <w:szCs w:val="21"/>
        </w:rPr>
      </w:pPr>
    </w:p>
    <w:p w14:paraId="5FE8E575">
      <w:pPr>
        <w:rPr>
          <w:rFonts w:eastAsia="宋体"/>
          <w:b/>
          <w:sz w:val="24"/>
        </w:rPr>
      </w:pPr>
      <w:r>
        <w:rPr>
          <w:rFonts w:eastAsia="宋体"/>
          <w:b/>
          <w:spacing w:val="20"/>
          <w:sz w:val="24"/>
        </w:rPr>
        <w:t>响应文件</w:t>
      </w:r>
      <w:r>
        <w:rPr>
          <w:rFonts w:eastAsia="宋体"/>
          <w:b/>
          <w:sz w:val="24"/>
        </w:rPr>
        <w:t>封面（非实质性格式）</w:t>
      </w:r>
    </w:p>
    <w:p w14:paraId="10F30CD4">
      <w:pPr>
        <w:jc w:val="center"/>
        <w:rPr>
          <w:rFonts w:eastAsia="宋体"/>
          <w:szCs w:val="21"/>
        </w:rPr>
      </w:pPr>
    </w:p>
    <w:p w14:paraId="4ABB9897">
      <w:pPr>
        <w:jc w:val="center"/>
        <w:rPr>
          <w:rFonts w:eastAsia="宋体"/>
          <w:b/>
          <w:spacing w:val="60"/>
          <w:sz w:val="84"/>
          <w:szCs w:val="84"/>
        </w:rPr>
      </w:pPr>
      <w:r>
        <w:rPr>
          <w:rFonts w:eastAsia="宋体"/>
          <w:b/>
          <w:spacing w:val="60"/>
          <w:sz w:val="84"/>
          <w:szCs w:val="84"/>
        </w:rPr>
        <w:t>响 应 文 件</w:t>
      </w:r>
    </w:p>
    <w:p w14:paraId="781B522B">
      <w:pPr>
        <w:jc w:val="center"/>
        <w:rPr>
          <w:rFonts w:eastAsia="宋体"/>
          <w:b/>
          <w:spacing w:val="60"/>
          <w:sz w:val="52"/>
          <w:szCs w:val="52"/>
        </w:rPr>
      </w:pPr>
    </w:p>
    <w:p w14:paraId="6D32187F">
      <w:pPr>
        <w:ind w:firstLine="542" w:firstLineChars="150"/>
        <w:rPr>
          <w:rFonts w:eastAsia="宋体"/>
          <w:b/>
          <w:spacing w:val="20"/>
          <w:sz w:val="32"/>
          <w:szCs w:val="32"/>
        </w:rPr>
      </w:pPr>
    </w:p>
    <w:p w14:paraId="15D511CD">
      <w:pPr>
        <w:ind w:firstLine="542" w:firstLineChars="150"/>
        <w:rPr>
          <w:rFonts w:eastAsia="宋体"/>
          <w:b/>
          <w:spacing w:val="20"/>
          <w:sz w:val="32"/>
          <w:szCs w:val="32"/>
        </w:rPr>
      </w:pPr>
    </w:p>
    <w:p w14:paraId="2C70DF64">
      <w:pPr>
        <w:ind w:firstLine="542" w:firstLineChars="150"/>
        <w:rPr>
          <w:rFonts w:eastAsia="宋体"/>
          <w:b/>
          <w:spacing w:val="20"/>
          <w:sz w:val="32"/>
          <w:szCs w:val="32"/>
        </w:rPr>
      </w:pPr>
      <w:r>
        <w:rPr>
          <w:rFonts w:eastAsia="宋体"/>
          <w:b/>
          <w:spacing w:val="20"/>
          <w:sz w:val="32"/>
          <w:szCs w:val="32"/>
        </w:rPr>
        <w:t>项目名称:</w:t>
      </w:r>
    </w:p>
    <w:p w14:paraId="13CB25CF">
      <w:pPr>
        <w:ind w:firstLine="542" w:firstLineChars="150"/>
        <w:rPr>
          <w:rFonts w:eastAsia="宋体"/>
          <w:b/>
          <w:spacing w:val="20"/>
          <w:sz w:val="32"/>
          <w:szCs w:val="32"/>
        </w:rPr>
      </w:pPr>
      <w:r>
        <w:rPr>
          <w:rFonts w:eastAsia="宋体"/>
          <w:b/>
          <w:spacing w:val="20"/>
          <w:sz w:val="32"/>
          <w:szCs w:val="32"/>
        </w:rPr>
        <w:t>项目编号/包号：</w:t>
      </w:r>
    </w:p>
    <w:p w14:paraId="57DEE19E">
      <w:pPr>
        <w:ind w:firstLine="542" w:firstLineChars="150"/>
        <w:rPr>
          <w:rFonts w:eastAsia="宋体"/>
          <w:b/>
          <w:spacing w:val="20"/>
          <w:sz w:val="32"/>
          <w:szCs w:val="32"/>
        </w:rPr>
      </w:pPr>
    </w:p>
    <w:p w14:paraId="72EA228E">
      <w:pPr>
        <w:ind w:firstLine="542" w:firstLineChars="150"/>
        <w:rPr>
          <w:rFonts w:eastAsia="宋体"/>
          <w:b/>
          <w:spacing w:val="20"/>
          <w:sz w:val="32"/>
          <w:szCs w:val="32"/>
        </w:rPr>
      </w:pPr>
    </w:p>
    <w:p w14:paraId="7549A44D">
      <w:pPr>
        <w:jc w:val="center"/>
        <w:rPr>
          <w:rFonts w:eastAsia="宋体"/>
          <w:b/>
          <w:sz w:val="32"/>
          <w:szCs w:val="32"/>
        </w:rPr>
      </w:pPr>
    </w:p>
    <w:p w14:paraId="2962DB51">
      <w:pPr>
        <w:jc w:val="center"/>
        <w:rPr>
          <w:rFonts w:eastAsia="宋体"/>
          <w:b/>
          <w:sz w:val="32"/>
          <w:szCs w:val="32"/>
        </w:rPr>
      </w:pPr>
    </w:p>
    <w:p w14:paraId="0AE50857">
      <w:pPr>
        <w:jc w:val="center"/>
        <w:rPr>
          <w:rFonts w:eastAsia="宋体"/>
          <w:b/>
          <w:sz w:val="32"/>
          <w:szCs w:val="32"/>
        </w:rPr>
      </w:pPr>
    </w:p>
    <w:p w14:paraId="62CBC7F0">
      <w:pPr>
        <w:jc w:val="center"/>
        <w:rPr>
          <w:rFonts w:eastAsia="宋体"/>
          <w:b/>
          <w:spacing w:val="20"/>
          <w:sz w:val="32"/>
          <w:szCs w:val="32"/>
        </w:rPr>
      </w:pPr>
    </w:p>
    <w:p w14:paraId="49998E72">
      <w:pPr>
        <w:jc w:val="center"/>
        <w:rPr>
          <w:rFonts w:eastAsia="宋体"/>
          <w:b/>
          <w:spacing w:val="20"/>
          <w:sz w:val="32"/>
          <w:szCs w:val="32"/>
        </w:rPr>
      </w:pPr>
    </w:p>
    <w:p w14:paraId="6D11866C">
      <w:pPr>
        <w:jc w:val="center"/>
        <w:rPr>
          <w:rFonts w:eastAsia="宋体"/>
          <w:b/>
          <w:spacing w:val="20"/>
          <w:sz w:val="32"/>
          <w:szCs w:val="32"/>
        </w:rPr>
      </w:pPr>
    </w:p>
    <w:p w14:paraId="68A57A0A">
      <w:pPr>
        <w:spacing w:line="360" w:lineRule="auto"/>
        <w:ind w:firstLine="1445" w:firstLineChars="400"/>
        <w:jc w:val="left"/>
        <w:rPr>
          <w:rFonts w:eastAsia="宋体"/>
          <w:b/>
          <w:spacing w:val="20"/>
          <w:sz w:val="32"/>
          <w:szCs w:val="32"/>
        </w:rPr>
      </w:pPr>
      <w:r>
        <w:rPr>
          <w:rFonts w:eastAsia="宋体"/>
          <w:b/>
          <w:spacing w:val="20"/>
          <w:sz w:val="32"/>
          <w:szCs w:val="32"/>
        </w:rPr>
        <w:t>供应商名称：</w:t>
      </w:r>
    </w:p>
    <w:p w14:paraId="1BC71354">
      <w:pPr>
        <w:jc w:val="center"/>
        <w:rPr>
          <w:rFonts w:eastAsia="宋体"/>
          <w:b/>
          <w:sz w:val="32"/>
          <w:szCs w:val="32"/>
        </w:rPr>
      </w:pPr>
    </w:p>
    <w:p w14:paraId="235ADE73">
      <w:pPr>
        <w:rPr>
          <w:rFonts w:eastAsia="宋体"/>
          <w:b/>
        </w:rPr>
      </w:pPr>
      <w:r>
        <w:rPr>
          <w:rFonts w:eastAsia="宋体"/>
          <w:b/>
          <w:spacing w:val="20"/>
          <w:sz w:val="32"/>
          <w:szCs w:val="32"/>
        </w:rPr>
        <w:br w:type="page"/>
      </w:r>
    </w:p>
    <w:p w14:paraId="0DC8309E">
      <w:pPr>
        <w:tabs>
          <w:tab w:val="left" w:pos="360"/>
        </w:tabs>
        <w:snapToGrid w:val="0"/>
        <w:spacing w:line="360" w:lineRule="auto"/>
        <w:outlineLvl w:val="1"/>
        <w:rPr>
          <w:rFonts w:eastAsia="宋体"/>
          <w:sz w:val="24"/>
        </w:rPr>
      </w:pPr>
      <w:r>
        <w:rPr>
          <w:rFonts w:eastAsia="宋体"/>
          <w:sz w:val="24"/>
        </w:rPr>
        <w:t>1 满足《中华人民共和国政府采购法》第二十二条规定</w:t>
      </w:r>
    </w:p>
    <w:p w14:paraId="23446266">
      <w:pPr>
        <w:spacing w:line="360" w:lineRule="auto"/>
        <w:outlineLvl w:val="2"/>
        <w:rPr>
          <w:rFonts w:eastAsia="宋体"/>
          <w:color w:val="000000"/>
          <w:sz w:val="24"/>
        </w:rPr>
      </w:pPr>
      <w:r>
        <w:rPr>
          <w:rFonts w:eastAsia="宋体"/>
          <w:color w:val="000000"/>
          <w:sz w:val="24"/>
        </w:rPr>
        <w:t>1-1营业执照等证明文件</w:t>
      </w:r>
    </w:p>
    <w:p w14:paraId="293B3067">
      <w:pPr>
        <w:tabs>
          <w:tab w:val="left" w:pos="1080"/>
        </w:tabs>
        <w:snapToGrid w:val="0"/>
        <w:rPr>
          <w:rFonts w:eastAsia="宋体"/>
          <w:sz w:val="24"/>
        </w:rPr>
      </w:pPr>
    </w:p>
    <w:p w14:paraId="52547195">
      <w:pPr>
        <w:widowControl/>
        <w:jc w:val="left"/>
        <w:rPr>
          <w:rFonts w:ascii="Times New Roman" w:eastAsia="宋体"/>
          <w:b w:val="0"/>
          <w:bCs/>
          <w:color w:val="000000"/>
          <w:szCs w:val="24"/>
          <w:u w:val="none"/>
        </w:rPr>
      </w:pPr>
      <w:r>
        <w:rPr>
          <w:rFonts w:eastAsia="宋体"/>
          <w:color w:val="000000"/>
          <w:sz w:val="24"/>
        </w:rPr>
        <w:br w:type="page"/>
      </w:r>
      <w:r>
        <w:rPr>
          <w:rFonts w:hint="eastAsia" w:ascii="宋体" w:hAnsi="宋体" w:eastAsia="宋体" w:cs="宋体"/>
          <w:b w:val="0"/>
          <w:color w:val="000000"/>
          <w:sz w:val="24"/>
          <w:szCs w:val="24"/>
          <w:u w:val="none"/>
        </w:rPr>
        <w:t>1-2 供应商资格声明书</w:t>
      </w:r>
    </w:p>
    <w:p w14:paraId="3C0A4FDD">
      <w:pPr>
        <w:jc w:val="center"/>
        <w:rPr>
          <w:b/>
          <w:color w:val="000000"/>
          <w:sz w:val="36"/>
          <w:szCs w:val="36"/>
        </w:rPr>
      </w:pPr>
      <w:r>
        <w:rPr>
          <w:rFonts w:hint="eastAsia"/>
          <w:b/>
          <w:color w:val="000000"/>
          <w:sz w:val="36"/>
          <w:szCs w:val="36"/>
        </w:rPr>
        <w:t>供应商资格声明书</w:t>
      </w:r>
    </w:p>
    <w:p w14:paraId="183677A1">
      <w:pPr>
        <w:tabs>
          <w:tab w:val="left" w:pos="5580"/>
        </w:tabs>
        <w:spacing w:line="360" w:lineRule="auto"/>
        <w:rPr>
          <w:rFonts w:eastAsia="宋体"/>
          <w:sz w:val="24"/>
        </w:rPr>
      </w:pPr>
    </w:p>
    <w:p w14:paraId="42C8E383">
      <w:pPr>
        <w:tabs>
          <w:tab w:val="left" w:pos="5580"/>
        </w:tabs>
        <w:spacing w:line="360" w:lineRule="auto"/>
        <w:rPr>
          <w:rFonts w:eastAsia="宋体"/>
          <w:sz w:val="24"/>
        </w:rPr>
      </w:pPr>
      <w:r>
        <w:rPr>
          <w:rFonts w:eastAsia="宋体"/>
          <w:sz w:val="24"/>
        </w:rPr>
        <w:t>致：</w:t>
      </w:r>
      <w:r>
        <w:rPr>
          <w:rFonts w:eastAsia="宋体"/>
          <w:sz w:val="24"/>
          <w:u w:val="single"/>
        </w:rPr>
        <w:t>采购人或采购代理机构</w:t>
      </w:r>
    </w:p>
    <w:p w14:paraId="5E915710">
      <w:pPr>
        <w:spacing w:line="360" w:lineRule="auto"/>
        <w:ind w:firstLine="480" w:firstLineChars="200"/>
        <w:rPr>
          <w:rFonts w:eastAsia="宋体"/>
          <w:sz w:val="24"/>
        </w:rPr>
      </w:pPr>
      <w:r>
        <w:rPr>
          <w:rFonts w:eastAsia="宋体"/>
          <w:sz w:val="24"/>
        </w:rPr>
        <w:t>在参与本次项目磋商中，我单位承诺：</w:t>
      </w:r>
    </w:p>
    <w:p w14:paraId="392B7513">
      <w:pPr>
        <w:numPr>
          <w:ilvl w:val="0"/>
          <w:numId w:val="14"/>
        </w:numPr>
        <w:spacing w:line="360" w:lineRule="auto"/>
        <w:ind w:left="1134"/>
        <w:rPr>
          <w:rFonts w:eastAsia="宋体"/>
          <w:sz w:val="24"/>
          <w:szCs w:val="22"/>
        </w:rPr>
      </w:pPr>
      <w:r>
        <w:rPr>
          <w:rFonts w:eastAsia="宋体"/>
          <w:sz w:val="24"/>
          <w:szCs w:val="22"/>
        </w:rPr>
        <w:t>具有良好的商业信誉和健全的财务会计制度；</w:t>
      </w:r>
    </w:p>
    <w:p w14:paraId="7CBB977B">
      <w:pPr>
        <w:numPr>
          <w:ilvl w:val="0"/>
          <w:numId w:val="14"/>
        </w:numPr>
        <w:spacing w:line="360" w:lineRule="auto"/>
        <w:ind w:left="1134"/>
        <w:rPr>
          <w:rFonts w:eastAsia="宋体"/>
          <w:sz w:val="24"/>
          <w:szCs w:val="22"/>
        </w:rPr>
      </w:pPr>
      <w:r>
        <w:rPr>
          <w:rFonts w:eastAsia="宋体"/>
          <w:sz w:val="24"/>
          <w:szCs w:val="22"/>
        </w:rPr>
        <w:t>具有履行合同所必需的设备和专业技术能力；</w:t>
      </w:r>
    </w:p>
    <w:p w14:paraId="5199E800">
      <w:pPr>
        <w:numPr>
          <w:ilvl w:val="0"/>
          <w:numId w:val="14"/>
        </w:numPr>
        <w:spacing w:line="360" w:lineRule="auto"/>
        <w:ind w:left="1134"/>
        <w:rPr>
          <w:rFonts w:eastAsia="宋体"/>
          <w:sz w:val="24"/>
          <w:szCs w:val="22"/>
        </w:rPr>
      </w:pPr>
      <w:r>
        <w:rPr>
          <w:rFonts w:eastAsia="宋体"/>
          <w:sz w:val="24"/>
          <w:szCs w:val="22"/>
        </w:rPr>
        <w:t>有依法缴纳税收和社会保障资金的良好记录；</w:t>
      </w:r>
    </w:p>
    <w:p w14:paraId="24111B1A">
      <w:pPr>
        <w:numPr>
          <w:ilvl w:val="0"/>
          <w:numId w:val="14"/>
        </w:numPr>
        <w:spacing w:line="360" w:lineRule="auto"/>
        <w:ind w:left="1134"/>
        <w:rPr>
          <w:rFonts w:eastAsia="宋体"/>
          <w:sz w:val="24"/>
          <w:szCs w:val="22"/>
        </w:rPr>
      </w:pPr>
      <w:r>
        <w:rPr>
          <w:rFonts w:eastAsia="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D55CD12">
      <w:pPr>
        <w:numPr>
          <w:ilvl w:val="0"/>
          <w:numId w:val="14"/>
        </w:numPr>
        <w:spacing w:line="360" w:lineRule="auto"/>
        <w:ind w:left="1134"/>
        <w:rPr>
          <w:rFonts w:eastAsia="宋体"/>
          <w:sz w:val="24"/>
          <w:szCs w:val="22"/>
        </w:rPr>
      </w:pPr>
      <w:r>
        <w:rPr>
          <w:rFonts w:eastAsia="宋体"/>
          <w:sz w:val="24"/>
          <w:szCs w:val="22"/>
        </w:rPr>
        <w:t>我单位不属于政府采购法律、行政法规规定的公益一类事业单位、或使用事业编制且由财政拨款保障的群团组织（仅适用于政府购买服务项目）；</w:t>
      </w:r>
    </w:p>
    <w:p w14:paraId="6C26BB87">
      <w:pPr>
        <w:numPr>
          <w:ilvl w:val="0"/>
          <w:numId w:val="14"/>
        </w:numPr>
        <w:spacing w:line="360" w:lineRule="auto"/>
        <w:ind w:left="1134"/>
        <w:rPr>
          <w:rFonts w:eastAsia="宋体"/>
          <w:sz w:val="24"/>
          <w:szCs w:val="22"/>
        </w:rPr>
      </w:pPr>
      <w:r>
        <w:rPr>
          <w:rFonts w:eastAsia="宋体"/>
          <w:sz w:val="24"/>
          <w:szCs w:val="22"/>
        </w:rPr>
        <w:t>我单位不存在为采购项目提供整体设计、规范编制或者项目管理、监理、检测等服务后，再参加该采购项目的其他采购活动的情形（单一来源采购项目除外）；</w:t>
      </w:r>
    </w:p>
    <w:p w14:paraId="61B953B4">
      <w:pPr>
        <w:numPr>
          <w:ilvl w:val="0"/>
          <w:numId w:val="14"/>
        </w:numPr>
        <w:spacing w:line="360" w:lineRule="auto"/>
        <w:ind w:left="1134"/>
        <w:rPr>
          <w:rFonts w:eastAsia="宋体"/>
          <w:sz w:val="24"/>
          <w:szCs w:val="22"/>
        </w:rPr>
      </w:pPr>
      <w:r>
        <w:rPr>
          <w:rFonts w:eastAsia="宋体"/>
          <w:sz w:val="24"/>
          <w:szCs w:val="22"/>
        </w:rPr>
        <w:t>与我单位存在“单位负责人为同一人或者存在直接控股、管理关系”的其他法人单位信息如下（如有，不论其是否参加同一合同项下的政府采购活动均须填写）：</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6993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230A60D6">
            <w:pPr>
              <w:jc w:val="center"/>
              <w:rPr>
                <w:rFonts w:eastAsia="宋体"/>
                <w:sz w:val="24"/>
              </w:rPr>
            </w:pPr>
            <w:r>
              <w:rPr>
                <w:rFonts w:eastAsia="宋体"/>
                <w:sz w:val="24"/>
              </w:rPr>
              <w:t>序号</w:t>
            </w:r>
          </w:p>
        </w:tc>
        <w:tc>
          <w:tcPr>
            <w:tcW w:w="4574" w:type="dxa"/>
            <w:noWrap w:val="0"/>
            <w:vAlign w:val="center"/>
          </w:tcPr>
          <w:p w14:paraId="0F6C2A0C">
            <w:pPr>
              <w:jc w:val="center"/>
              <w:rPr>
                <w:rFonts w:eastAsia="宋体"/>
                <w:sz w:val="24"/>
              </w:rPr>
            </w:pPr>
            <w:r>
              <w:rPr>
                <w:rFonts w:eastAsia="宋体"/>
                <w:sz w:val="24"/>
              </w:rPr>
              <w:t>单位名称</w:t>
            </w:r>
          </w:p>
        </w:tc>
        <w:tc>
          <w:tcPr>
            <w:tcW w:w="2976" w:type="dxa"/>
            <w:noWrap w:val="0"/>
            <w:vAlign w:val="center"/>
          </w:tcPr>
          <w:p w14:paraId="448354DD">
            <w:pPr>
              <w:jc w:val="center"/>
              <w:rPr>
                <w:rFonts w:eastAsia="宋体"/>
                <w:sz w:val="24"/>
              </w:rPr>
            </w:pPr>
            <w:r>
              <w:rPr>
                <w:rFonts w:eastAsia="宋体"/>
                <w:sz w:val="24"/>
              </w:rPr>
              <w:t>相互关系</w:t>
            </w:r>
          </w:p>
        </w:tc>
      </w:tr>
      <w:tr w14:paraId="6555A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C9C812B">
            <w:pPr>
              <w:jc w:val="center"/>
              <w:rPr>
                <w:rFonts w:eastAsia="宋体"/>
                <w:sz w:val="24"/>
              </w:rPr>
            </w:pPr>
            <w:r>
              <w:rPr>
                <w:rFonts w:eastAsia="宋体"/>
                <w:sz w:val="24"/>
              </w:rPr>
              <w:t>1</w:t>
            </w:r>
          </w:p>
        </w:tc>
        <w:tc>
          <w:tcPr>
            <w:tcW w:w="4574" w:type="dxa"/>
            <w:noWrap w:val="0"/>
            <w:vAlign w:val="center"/>
          </w:tcPr>
          <w:p w14:paraId="53104625">
            <w:pPr>
              <w:jc w:val="center"/>
              <w:rPr>
                <w:rFonts w:eastAsia="宋体"/>
                <w:sz w:val="24"/>
              </w:rPr>
            </w:pPr>
          </w:p>
        </w:tc>
        <w:tc>
          <w:tcPr>
            <w:tcW w:w="2976" w:type="dxa"/>
            <w:noWrap w:val="0"/>
            <w:vAlign w:val="center"/>
          </w:tcPr>
          <w:p w14:paraId="77B477DD">
            <w:pPr>
              <w:jc w:val="center"/>
              <w:rPr>
                <w:rFonts w:eastAsia="宋体"/>
                <w:sz w:val="24"/>
              </w:rPr>
            </w:pPr>
          </w:p>
        </w:tc>
      </w:tr>
      <w:tr w14:paraId="4F60D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31976ED7">
            <w:pPr>
              <w:jc w:val="center"/>
              <w:rPr>
                <w:rFonts w:eastAsia="宋体"/>
                <w:sz w:val="24"/>
              </w:rPr>
            </w:pPr>
            <w:r>
              <w:rPr>
                <w:rFonts w:eastAsia="宋体"/>
                <w:sz w:val="24"/>
              </w:rPr>
              <w:t>2</w:t>
            </w:r>
          </w:p>
        </w:tc>
        <w:tc>
          <w:tcPr>
            <w:tcW w:w="4574" w:type="dxa"/>
            <w:noWrap w:val="0"/>
            <w:vAlign w:val="center"/>
          </w:tcPr>
          <w:p w14:paraId="38821F56">
            <w:pPr>
              <w:jc w:val="center"/>
              <w:rPr>
                <w:rFonts w:eastAsia="宋体"/>
                <w:sz w:val="24"/>
              </w:rPr>
            </w:pPr>
          </w:p>
        </w:tc>
        <w:tc>
          <w:tcPr>
            <w:tcW w:w="2976" w:type="dxa"/>
            <w:noWrap w:val="0"/>
            <w:vAlign w:val="center"/>
          </w:tcPr>
          <w:p w14:paraId="5EFC3214">
            <w:pPr>
              <w:jc w:val="center"/>
              <w:rPr>
                <w:rFonts w:eastAsia="宋体"/>
                <w:sz w:val="24"/>
              </w:rPr>
            </w:pPr>
          </w:p>
        </w:tc>
      </w:tr>
      <w:tr w14:paraId="512CF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0012DF12">
            <w:pPr>
              <w:jc w:val="center"/>
              <w:rPr>
                <w:rFonts w:eastAsia="宋体"/>
                <w:sz w:val="24"/>
              </w:rPr>
            </w:pPr>
            <w:r>
              <w:rPr>
                <w:rFonts w:eastAsia="宋体"/>
                <w:sz w:val="24"/>
              </w:rPr>
              <w:t>…</w:t>
            </w:r>
          </w:p>
        </w:tc>
        <w:tc>
          <w:tcPr>
            <w:tcW w:w="4574" w:type="dxa"/>
            <w:noWrap w:val="0"/>
            <w:vAlign w:val="center"/>
          </w:tcPr>
          <w:p w14:paraId="48B7FFB7">
            <w:pPr>
              <w:jc w:val="center"/>
              <w:rPr>
                <w:rFonts w:eastAsia="宋体"/>
                <w:sz w:val="24"/>
              </w:rPr>
            </w:pPr>
          </w:p>
        </w:tc>
        <w:tc>
          <w:tcPr>
            <w:tcW w:w="2976" w:type="dxa"/>
            <w:noWrap w:val="0"/>
            <w:vAlign w:val="center"/>
          </w:tcPr>
          <w:p w14:paraId="2AC64BD2">
            <w:pPr>
              <w:jc w:val="center"/>
              <w:rPr>
                <w:rFonts w:eastAsia="宋体"/>
                <w:sz w:val="24"/>
              </w:rPr>
            </w:pPr>
          </w:p>
        </w:tc>
      </w:tr>
    </w:tbl>
    <w:p w14:paraId="49CFA2E3">
      <w:pPr>
        <w:rPr>
          <w:rFonts w:eastAsia="宋体"/>
        </w:rPr>
      </w:pPr>
    </w:p>
    <w:p w14:paraId="498D1E07">
      <w:pPr>
        <w:ind w:firstLine="480" w:firstLineChars="200"/>
        <w:rPr>
          <w:rFonts w:eastAsia="宋体"/>
          <w:sz w:val="24"/>
          <w:szCs w:val="22"/>
        </w:rPr>
      </w:pPr>
      <w:r>
        <w:rPr>
          <w:rFonts w:eastAsia="宋体"/>
          <w:sz w:val="24"/>
        </w:rPr>
        <w:t>上述声明真实有效，否则我方负全部责任。</w:t>
      </w:r>
    </w:p>
    <w:p w14:paraId="09DE0908">
      <w:pPr>
        <w:spacing w:line="360" w:lineRule="auto"/>
        <w:rPr>
          <w:rFonts w:eastAsia="宋体"/>
          <w:sz w:val="24"/>
        </w:rPr>
      </w:pPr>
    </w:p>
    <w:p w14:paraId="7E9C779A">
      <w:pPr>
        <w:autoSpaceDE w:val="0"/>
        <w:autoSpaceDN w:val="0"/>
        <w:adjustRightInd w:val="0"/>
        <w:snapToGrid w:val="0"/>
        <w:spacing w:before="25" w:after="25" w:line="360" w:lineRule="auto"/>
        <w:ind w:right="360"/>
        <w:jc w:val="righ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14:paraId="4B6A01A4">
      <w:pPr>
        <w:spacing w:line="360" w:lineRule="auto"/>
        <w:ind w:right="360" w:firstLine="480"/>
        <w:jc w:val="right"/>
        <w:rPr>
          <w:rFonts w:eastAsia="宋体"/>
          <w:sz w:val="24"/>
        </w:rPr>
      </w:pPr>
      <w:r>
        <w:rPr>
          <w:rFonts w:eastAsia="宋体"/>
          <w:color w:val="000000"/>
          <w:sz w:val="24"/>
          <w:szCs w:val="20"/>
        </w:rPr>
        <w:t xml:space="preserve">日期：____年____月____日   </w:t>
      </w:r>
    </w:p>
    <w:p w14:paraId="246D316C">
      <w:pPr>
        <w:spacing w:line="360" w:lineRule="auto"/>
        <w:rPr>
          <w:rFonts w:eastAsia="宋体"/>
          <w:sz w:val="24"/>
        </w:rPr>
      </w:pPr>
      <w:r>
        <w:rPr>
          <w:rFonts w:hint="eastAsia"/>
          <w:sz w:val="24"/>
        </w:rPr>
        <w:t>说明：供应商承诺不实的，依据《政府采购法》第七十七条“提供虚假材料谋取中标、成交的”有关规定予以处理。</w:t>
      </w:r>
    </w:p>
    <w:p w14:paraId="38B052AF">
      <w:pPr>
        <w:tabs>
          <w:tab w:val="left" w:pos="5580"/>
        </w:tabs>
        <w:spacing w:line="360" w:lineRule="auto"/>
        <w:rPr>
          <w:rFonts w:eastAsia="宋体"/>
          <w:sz w:val="24"/>
        </w:rPr>
        <w:sectPr>
          <w:headerReference r:id="rId16" w:type="first"/>
          <w:footerReference r:id="rId19" w:type="first"/>
          <w:headerReference r:id="rId14" w:type="default"/>
          <w:footerReference r:id="rId17" w:type="default"/>
          <w:headerReference r:id="rId15" w:type="even"/>
          <w:footerReference r:id="rId18" w:type="even"/>
          <w:pgSz w:w="11907" w:h="16840"/>
          <w:pgMar w:top="1418" w:right="1134" w:bottom="1418" w:left="1701" w:header="851" w:footer="851" w:gutter="0"/>
          <w:pgNumType w:fmt="decimal"/>
          <w:cols w:space="720" w:num="1"/>
          <w:docGrid w:linePitch="462" w:charSpace="0"/>
        </w:sectPr>
      </w:pPr>
    </w:p>
    <w:p w14:paraId="6B7CD162">
      <w:pPr>
        <w:tabs>
          <w:tab w:val="left" w:pos="360"/>
        </w:tabs>
        <w:snapToGrid w:val="0"/>
        <w:spacing w:line="360" w:lineRule="auto"/>
        <w:outlineLvl w:val="1"/>
        <w:rPr>
          <w:rFonts w:eastAsia="宋体"/>
          <w:sz w:val="24"/>
        </w:rPr>
      </w:pPr>
      <w:r>
        <w:rPr>
          <w:rFonts w:eastAsia="宋体"/>
          <w:sz w:val="24"/>
        </w:rPr>
        <w:t>2 落实政府采购政策需满足的资格要求（如有）</w:t>
      </w:r>
    </w:p>
    <w:p w14:paraId="49D05790">
      <w:pPr>
        <w:spacing w:line="360" w:lineRule="auto"/>
        <w:outlineLvl w:val="2"/>
        <w:rPr>
          <w:rFonts w:hint="eastAsia" w:eastAsia="宋体"/>
          <w:color w:val="000000"/>
          <w:sz w:val="24"/>
          <w:szCs w:val="20"/>
          <w:lang w:eastAsia="zh-CN"/>
        </w:rPr>
      </w:pPr>
      <w:r>
        <w:rPr>
          <w:rFonts w:eastAsia="宋体"/>
          <w:color w:val="000000"/>
          <w:sz w:val="24"/>
          <w:szCs w:val="20"/>
        </w:rPr>
        <w:t>2-1中小企业</w:t>
      </w:r>
      <w:r>
        <w:rPr>
          <w:rFonts w:hint="eastAsia"/>
          <w:color w:val="000000"/>
          <w:sz w:val="24"/>
          <w:szCs w:val="20"/>
          <w:lang w:val="en-US" w:eastAsia="zh-CN"/>
        </w:rPr>
        <w:t>证明文件</w:t>
      </w:r>
    </w:p>
    <w:p w14:paraId="6301B54E">
      <w:pPr>
        <w:tabs>
          <w:tab w:val="left" w:pos="5580"/>
        </w:tabs>
        <w:spacing w:line="360" w:lineRule="auto"/>
        <w:rPr>
          <w:rFonts w:eastAsia="宋体"/>
          <w:sz w:val="24"/>
        </w:rPr>
      </w:pPr>
    </w:p>
    <w:p w14:paraId="59E9C84B">
      <w:pPr>
        <w:tabs>
          <w:tab w:val="left" w:pos="5580"/>
        </w:tabs>
        <w:spacing w:line="360" w:lineRule="auto"/>
        <w:rPr>
          <w:rFonts w:eastAsia="宋体"/>
          <w:sz w:val="24"/>
        </w:rPr>
      </w:pPr>
      <w:r>
        <w:rPr>
          <w:rFonts w:eastAsia="宋体"/>
          <w:sz w:val="24"/>
        </w:rPr>
        <w:t>说明：</w:t>
      </w:r>
    </w:p>
    <w:p w14:paraId="73E0F776">
      <w:pPr>
        <w:tabs>
          <w:tab w:val="left" w:pos="5580"/>
        </w:tabs>
        <w:spacing w:line="360" w:lineRule="auto"/>
        <w:rPr>
          <w:sz w:val="24"/>
        </w:rPr>
      </w:pPr>
      <w:r>
        <w:rPr>
          <w:sz w:val="24"/>
        </w:rPr>
        <w:t>（1）如本项目（包）不专门面向中小企业预留采购份额，</w:t>
      </w:r>
      <w:r>
        <w:rPr>
          <w:rFonts w:hint="eastAsia"/>
          <w:sz w:val="24"/>
        </w:rPr>
        <w:t>供应商</w:t>
      </w:r>
      <w:r>
        <w:rPr>
          <w:rFonts w:hint="eastAsia"/>
          <w:sz w:val="24"/>
          <w:lang w:val="en-US" w:eastAsia="zh-CN"/>
        </w:rPr>
        <w:t>无须</w:t>
      </w:r>
      <w:r>
        <w:rPr>
          <w:sz w:val="24"/>
        </w:rPr>
        <w:t>提供</w:t>
      </w:r>
      <w:r>
        <w:rPr>
          <w:rFonts w:hint="eastAsia"/>
          <w:sz w:val="24"/>
        </w:rPr>
        <w:t>《中小企业声明函》或《残疾人福利性单位声明函》或由省级以上监狱管理局、戒毒管理局（含新疆生产建设兵团）出具的属于监狱企业的证明文件；当供应商拟享受中小企业扶持政策时，仍应提供</w:t>
      </w:r>
      <w:r>
        <w:rPr>
          <w:rFonts w:hint="eastAsia"/>
          <w:sz w:val="24"/>
          <w:lang w:val="en-US" w:eastAsia="zh-CN"/>
        </w:rPr>
        <w:t>上述证明文件</w:t>
      </w:r>
      <w:r>
        <w:rPr>
          <w:rFonts w:hint="eastAsia"/>
          <w:sz w:val="24"/>
        </w:rPr>
        <w:t>，</w:t>
      </w:r>
      <w:r>
        <w:rPr>
          <w:rFonts w:eastAsia="宋体"/>
          <w:color w:val="000000"/>
          <w:sz w:val="24"/>
        </w:rPr>
        <w:t>否则不享受相关中小企业扶持政策</w:t>
      </w:r>
      <w:r>
        <w:rPr>
          <w:sz w:val="24"/>
        </w:rPr>
        <w:t>。</w:t>
      </w:r>
    </w:p>
    <w:p w14:paraId="454AC572">
      <w:pPr>
        <w:tabs>
          <w:tab w:val="left" w:pos="5580"/>
        </w:tabs>
        <w:spacing w:line="360" w:lineRule="auto"/>
        <w:rPr>
          <w:rFonts w:eastAsia="宋体"/>
          <w:sz w:val="24"/>
        </w:rPr>
      </w:pPr>
      <w:r>
        <w:rPr>
          <w:rFonts w:eastAsia="宋体"/>
          <w:sz w:val="24"/>
        </w:rPr>
        <w:t>（2）如本项目（包）专门面向中小企业采购，</w:t>
      </w:r>
      <w:r>
        <w:rPr>
          <w:rFonts w:hint="eastAsia"/>
          <w:sz w:val="24"/>
          <w:lang w:val="en-US" w:eastAsia="zh-CN"/>
        </w:rPr>
        <w:t>响应文件中</w:t>
      </w:r>
      <w:r>
        <w:rPr>
          <w:rFonts w:eastAsia="宋体"/>
          <w:sz w:val="24"/>
        </w:rPr>
        <w:t>须提供《中小企业声明函》</w:t>
      </w:r>
      <w:r>
        <w:rPr>
          <w:rFonts w:hint="eastAsia" w:eastAsia="宋体"/>
          <w:sz w:val="24"/>
        </w:rPr>
        <w:t>或《残疾人福利性单位声明函》，或</w:t>
      </w:r>
      <w:r>
        <w:rPr>
          <w:rFonts w:hint="eastAsia"/>
          <w:sz w:val="24"/>
          <w:lang w:val="en-US" w:eastAsia="zh-CN"/>
        </w:rPr>
        <w:t>提</w:t>
      </w:r>
      <w:r>
        <w:rPr>
          <w:rFonts w:hint="eastAsia" w:eastAsia="宋体"/>
          <w:sz w:val="24"/>
        </w:rPr>
        <w:t>供由省级以上监狱管理局、戒毒管理局（含新疆生产建设兵团）出具的属于监狱企业的证明文件。</w:t>
      </w:r>
    </w:p>
    <w:p w14:paraId="542B4C89">
      <w:pPr>
        <w:tabs>
          <w:tab w:val="left" w:pos="5580"/>
        </w:tabs>
        <w:spacing w:line="360" w:lineRule="auto"/>
        <w:rPr>
          <w:rFonts w:hint="eastAsia" w:eastAsia="宋体"/>
          <w:sz w:val="24"/>
        </w:rPr>
      </w:pPr>
      <w:r>
        <w:rPr>
          <w:rFonts w:eastAsia="宋体"/>
          <w:sz w:val="24"/>
        </w:rPr>
        <w:t>（3）如本项目（包）预留部分采购项目预算专门面向中小企业采购，</w:t>
      </w:r>
      <w:r>
        <w:rPr>
          <w:rFonts w:hint="eastAsia" w:eastAsia="宋体"/>
          <w:sz w:val="24"/>
        </w:rPr>
        <w:t>且要求获得采购合同的供应商将采购项目中的一定比例分包给一家或者多家中小企业或要求供应商以联合体形式参加采购活动，响应文件中须</w:t>
      </w:r>
      <w:r>
        <w:rPr>
          <w:rFonts w:hint="eastAsia"/>
          <w:sz w:val="24"/>
          <w:lang w:val="en-US" w:eastAsia="zh-CN"/>
        </w:rPr>
        <w:t>提</w:t>
      </w:r>
      <w:r>
        <w:rPr>
          <w:rFonts w:hint="eastAsia" w:eastAsia="宋体"/>
          <w:sz w:val="24"/>
        </w:rPr>
        <w:t>供《中小企业声明函》或《残疾人福利性单位声明函》或由省级以上监狱管理局、戒毒管理局（含新疆生产建设兵团）出具的属于监狱企业的证明文件。</w:t>
      </w:r>
    </w:p>
    <w:p w14:paraId="702DAC18">
      <w:pPr>
        <w:tabs>
          <w:tab w:val="left" w:pos="5580"/>
        </w:tabs>
        <w:spacing w:line="360" w:lineRule="auto"/>
        <w:rPr>
          <w:rFonts w:hint="eastAsia" w:eastAsia="宋体"/>
          <w:sz w:val="24"/>
        </w:rPr>
      </w:pPr>
      <w:r>
        <w:rPr>
          <w:rFonts w:eastAsia="宋体"/>
          <w:sz w:val="24"/>
        </w:rPr>
        <w:t>（4）</w:t>
      </w:r>
      <w:r>
        <w:rPr>
          <w:rFonts w:hint="eastAsia" w:eastAsia="宋体"/>
          <w:sz w:val="24"/>
        </w:rPr>
        <w:t>中小企业声明函填写注意事项 1）《中小企业声明函》由参加政府采购活动的供应商出具。联合体参与的，《中小企业声明函》可由牵头人出具。</w:t>
      </w:r>
    </w:p>
    <w:p w14:paraId="463B6FC8">
      <w:pPr>
        <w:tabs>
          <w:tab w:val="left" w:pos="5580"/>
        </w:tabs>
        <w:spacing w:line="360" w:lineRule="auto"/>
        <w:rPr>
          <w:rFonts w:hint="eastAsia" w:eastAsia="宋体"/>
          <w:sz w:val="24"/>
        </w:rPr>
      </w:pPr>
      <w:r>
        <w:rPr>
          <w:rFonts w:hint="eastAsia" w:eastAsia="宋体"/>
          <w:sz w:val="24"/>
        </w:rPr>
        <w:t>2）对于联合体中由中小企业承担的部分，或者分包给中小企业的部分，必须全部由中小企业制造、承建或者承接。供应商应当在声明函</w:t>
      </w:r>
      <w:r>
        <w:rPr>
          <w:rFonts w:hint="eastAsia"/>
          <w:sz w:val="24"/>
          <w:lang w:eastAsia="zh-CN"/>
        </w:rPr>
        <w:t>“</w:t>
      </w:r>
      <w:r>
        <w:rPr>
          <w:rFonts w:hint="eastAsia" w:eastAsia="宋体"/>
          <w:sz w:val="24"/>
        </w:rPr>
        <w:t>标的名称</w:t>
      </w:r>
      <w:r>
        <w:rPr>
          <w:rFonts w:hint="eastAsia"/>
          <w:sz w:val="24"/>
          <w:lang w:eastAsia="zh-CN"/>
        </w:rPr>
        <w:t>”</w:t>
      </w:r>
      <w:r>
        <w:rPr>
          <w:rFonts w:hint="eastAsia" w:eastAsia="宋体"/>
          <w:sz w:val="24"/>
        </w:rPr>
        <w:t>部分标明联合体中中小企业承担的具体内容或者中小企业的具体分包内容。</w:t>
      </w:r>
    </w:p>
    <w:p w14:paraId="12485235">
      <w:pPr>
        <w:tabs>
          <w:tab w:val="left" w:pos="5580"/>
        </w:tabs>
        <w:spacing w:line="360" w:lineRule="auto"/>
        <w:rPr>
          <w:rFonts w:hint="eastAsia" w:eastAsia="宋体"/>
          <w:sz w:val="24"/>
        </w:rPr>
      </w:pPr>
      <w:r>
        <w:rPr>
          <w:rFonts w:hint="eastAsia" w:eastAsia="宋体"/>
          <w:sz w:val="24"/>
        </w:rPr>
        <w:t>3）对于多标的采购项目，供应商应充分、准确地了解所</w:t>
      </w:r>
      <w:r>
        <w:rPr>
          <w:rFonts w:hint="eastAsia"/>
          <w:sz w:val="24"/>
          <w:lang w:val="en-US" w:eastAsia="zh-CN"/>
        </w:rPr>
        <w:t>提</w:t>
      </w:r>
      <w:r>
        <w:rPr>
          <w:rFonts w:hint="eastAsia" w:eastAsia="宋体"/>
          <w:sz w:val="24"/>
        </w:rPr>
        <w:t>供货物的制造企业、</w:t>
      </w:r>
      <w:r>
        <w:rPr>
          <w:rFonts w:hint="eastAsia"/>
          <w:sz w:val="24"/>
          <w:lang w:val="en-US" w:eastAsia="zh-CN"/>
        </w:rPr>
        <w:t>提</w:t>
      </w:r>
      <w:r>
        <w:rPr>
          <w:rFonts w:hint="eastAsia" w:eastAsia="宋体"/>
          <w:sz w:val="24"/>
        </w:rPr>
        <w:t>供服</w:t>
      </w:r>
    </w:p>
    <w:p w14:paraId="438039B6">
      <w:pPr>
        <w:tabs>
          <w:tab w:val="left" w:pos="5580"/>
        </w:tabs>
        <w:spacing w:line="360" w:lineRule="auto"/>
        <w:rPr>
          <w:rFonts w:hint="eastAsia" w:eastAsia="宋体"/>
          <w:sz w:val="24"/>
        </w:rPr>
      </w:pPr>
      <w:r>
        <w:rPr>
          <w:rFonts w:hint="eastAsia" w:eastAsia="宋体"/>
          <w:sz w:val="24"/>
        </w:rPr>
        <w:t>务的承接企业信息。对相关情况了解不清楚的，不建议填报本声明函。</w:t>
      </w:r>
    </w:p>
    <w:p w14:paraId="1CEA2D10">
      <w:pPr>
        <w:tabs>
          <w:tab w:val="left" w:pos="5580"/>
        </w:tabs>
        <w:spacing w:line="360" w:lineRule="auto"/>
        <w:rPr>
          <w:rFonts w:eastAsia="宋体"/>
          <w:sz w:val="24"/>
        </w:rPr>
      </w:pPr>
      <w:r>
        <w:rPr>
          <w:rFonts w:hint="eastAsia" w:eastAsia="宋体"/>
          <w:sz w:val="24"/>
        </w:rPr>
        <w:t>（5）温馨</w:t>
      </w:r>
      <w:r>
        <w:rPr>
          <w:rFonts w:hint="eastAsia"/>
          <w:sz w:val="24"/>
          <w:lang w:val="en-US" w:eastAsia="zh-CN"/>
        </w:rPr>
        <w:t>提</w:t>
      </w:r>
      <w:r>
        <w:rPr>
          <w:rFonts w:hint="eastAsia" w:eastAsia="宋体"/>
          <w:sz w:val="24"/>
        </w:rPr>
        <w:t>示：为方便广大中小企业识别企业规模类型，工业和信息化部组织开发了中小企业规模类型自测小程序，在国务院客户端和工业和信息化部网站上均有链接</w:t>
      </w:r>
      <w:r>
        <w:rPr>
          <w:rFonts w:hint="eastAsia"/>
          <w:sz w:val="24"/>
          <w:lang w:eastAsia="zh-CN"/>
        </w:rPr>
        <w:t>，</w:t>
      </w:r>
      <w:r>
        <w:rPr>
          <w:rFonts w:hint="eastAsia" w:eastAsia="宋体"/>
          <w:sz w:val="24"/>
        </w:rPr>
        <w:t>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7382ED9D">
      <w:pPr>
        <w:widowControl/>
        <w:jc w:val="left"/>
        <w:rPr>
          <w:rFonts w:eastAsia="宋体"/>
          <w:sz w:val="24"/>
        </w:rPr>
      </w:pPr>
      <w:r>
        <w:rPr>
          <w:rFonts w:eastAsia="宋体"/>
          <w:sz w:val="24"/>
        </w:rPr>
        <w:br w:type="page"/>
      </w:r>
      <w:r>
        <w:rPr>
          <w:rFonts w:hint="eastAsia" w:eastAsia="宋体"/>
          <w:b w:val="0"/>
          <w:bCs w:val="0"/>
          <w:sz w:val="24"/>
        </w:rPr>
        <w:t>2-1-1  中小企业声明函及残疾人福利性单位声明函格式</w:t>
      </w:r>
    </w:p>
    <w:p w14:paraId="2AE3447D">
      <w:pPr>
        <w:spacing w:before="240" w:beforeLines="100" w:after="240" w:afterLines="100" w:line="360" w:lineRule="auto"/>
        <w:jc w:val="center"/>
        <w:rPr>
          <w:rFonts w:eastAsia="宋体"/>
          <w:b/>
          <w:color w:val="000000"/>
          <w:sz w:val="36"/>
          <w:szCs w:val="36"/>
        </w:rPr>
      </w:pPr>
      <w:r>
        <w:rPr>
          <w:rFonts w:eastAsia="宋体"/>
          <w:b/>
          <w:bCs/>
          <w:color w:val="000000"/>
          <w:sz w:val="36"/>
          <w:szCs w:val="36"/>
        </w:rPr>
        <w:t>中小企业声明函（货物）格式</w:t>
      </w:r>
    </w:p>
    <w:p w14:paraId="1F038C3C">
      <w:pPr>
        <w:spacing w:line="360" w:lineRule="auto"/>
        <w:ind w:firstLine="504"/>
        <w:rPr>
          <w:rFonts w:eastAsia="宋体"/>
          <w:spacing w:val="6"/>
          <w:sz w:val="24"/>
        </w:rPr>
      </w:pPr>
      <w:r>
        <w:rPr>
          <w:rFonts w:eastAsia="宋体"/>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5CE8E982">
      <w:pPr>
        <w:spacing w:line="360" w:lineRule="auto"/>
        <w:ind w:firstLine="504"/>
        <w:rPr>
          <w:rFonts w:eastAsia="宋体"/>
          <w:spacing w:val="6"/>
          <w:sz w:val="24"/>
        </w:rPr>
      </w:pPr>
      <w:r>
        <w:rPr>
          <w:rFonts w:eastAsia="宋体"/>
          <w:spacing w:val="6"/>
          <w:sz w:val="24"/>
        </w:rPr>
        <w:t>1.</w:t>
      </w:r>
      <w:r>
        <w:rPr>
          <w:rFonts w:eastAsia="宋体"/>
          <w:spacing w:val="6"/>
          <w:sz w:val="24"/>
          <w:u w:val="single"/>
        </w:rPr>
        <w:t xml:space="preserve"> （标的名称）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行业；制造商为</w:t>
      </w:r>
      <w:r>
        <w:rPr>
          <w:rFonts w:eastAsia="宋体"/>
          <w:spacing w:val="6"/>
          <w:sz w:val="24"/>
          <w:u w:val="single"/>
        </w:rPr>
        <w:t>（企业名称）</w:t>
      </w:r>
      <w:r>
        <w:rPr>
          <w:rFonts w:eastAsia="宋体"/>
          <w:spacing w:val="6"/>
          <w:sz w:val="24"/>
        </w:rPr>
        <w:t>，从业人员______人，营业收入为______万元，资产总额为______万元</w:t>
      </w:r>
      <w:r>
        <w:rPr>
          <w:rFonts w:eastAsia="宋体"/>
          <w:spacing w:val="6"/>
          <w:sz w:val="24"/>
          <w:vertAlign w:val="superscript"/>
        </w:rPr>
        <w:t>1</w:t>
      </w:r>
      <w:r>
        <w:rPr>
          <w:rFonts w:eastAsia="宋体"/>
          <w:spacing w:val="6"/>
          <w:sz w:val="24"/>
        </w:rPr>
        <w:t>，属于（中型企业、小型企业、微型企业）；</w:t>
      </w:r>
    </w:p>
    <w:p w14:paraId="3C96C2FA">
      <w:pPr>
        <w:spacing w:line="360" w:lineRule="auto"/>
        <w:ind w:firstLine="504"/>
        <w:rPr>
          <w:rFonts w:eastAsia="宋体"/>
          <w:spacing w:val="6"/>
          <w:sz w:val="24"/>
        </w:rPr>
      </w:pPr>
      <w:r>
        <w:rPr>
          <w:rFonts w:eastAsia="宋体"/>
          <w:spacing w:val="6"/>
          <w:sz w:val="24"/>
        </w:rPr>
        <w:t xml:space="preserve">2. </w:t>
      </w:r>
      <w:r>
        <w:rPr>
          <w:rFonts w:eastAsia="宋体"/>
          <w:spacing w:val="6"/>
          <w:sz w:val="24"/>
          <w:u w:val="single"/>
        </w:rPr>
        <w:t xml:space="preserve">（标的名称）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行业；制造商为</w:t>
      </w:r>
      <w:r>
        <w:rPr>
          <w:rFonts w:eastAsia="宋体"/>
          <w:spacing w:val="6"/>
          <w:sz w:val="24"/>
          <w:u w:val="single"/>
        </w:rPr>
        <w:t>（企业名称）</w:t>
      </w:r>
      <w:r>
        <w:rPr>
          <w:rFonts w:eastAsia="宋体"/>
          <w:spacing w:val="6"/>
          <w:sz w:val="24"/>
        </w:rPr>
        <w:t>，从业人员______人，营业收入为______万元，资产总额为______万元，属于</w:t>
      </w:r>
      <w:r>
        <w:rPr>
          <w:rFonts w:eastAsia="宋体"/>
          <w:spacing w:val="6"/>
          <w:sz w:val="24"/>
          <w:u w:val="single"/>
        </w:rPr>
        <w:t>（中型企业、小型企业、微型企业）</w:t>
      </w:r>
      <w:r>
        <w:rPr>
          <w:rFonts w:eastAsia="宋体"/>
          <w:spacing w:val="6"/>
          <w:sz w:val="24"/>
        </w:rPr>
        <w:t>；</w:t>
      </w:r>
    </w:p>
    <w:p w14:paraId="406F5DCA">
      <w:pPr>
        <w:spacing w:line="360" w:lineRule="auto"/>
        <w:ind w:firstLine="504"/>
        <w:rPr>
          <w:rFonts w:eastAsia="宋体"/>
          <w:spacing w:val="6"/>
          <w:sz w:val="24"/>
        </w:rPr>
      </w:pPr>
      <w:r>
        <w:rPr>
          <w:rFonts w:eastAsia="宋体"/>
          <w:spacing w:val="6"/>
          <w:sz w:val="24"/>
        </w:rPr>
        <w:t>……</w:t>
      </w:r>
    </w:p>
    <w:p w14:paraId="2C2A8E19">
      <w:pPr>
        <w:spacing w:line="360" w:lineRule="auto"/>
        <w:ind w:firstLine="504"/>
        <w:rPr>
          <w:rFonts w:eastAsia="宋体"/>
          <w:spacing w:val="6"/>
          <w:sz w:val="24"/>
        </w:rPr>
      </w:pPr>
      <w:r>
        <w:rPr>
          <w:rFonts w:eastAsia="宋体"/>
          <w:spacing w:val="6"/>
          <w:sz w:val="24"/>
        </w:rPr>
        <w:t>以上企业，不属于大企业的分支机构，不存在控股股东为大企业的情形，也不存在与大企业的负责人为同一人的情形。</w:t>
      </w:r>
    </w:p>
    <w:p w14:paraId="0C3238C8">
      <w:pPr>
        <w:spacing w:line="360" w:lineRule="auto"/>
        <w:ind w:firstLine="504"/>
        <w:rPr>
          <w:rFonts w:eastAsia="宋体"/>
          <w:spacing w:val="6"/>
          <w:sz w:val="24"/>
        </w:rPr>
      </w:pPr>
      <w:r>
        <w:rPr>
          <w:rFonts w:eastAsia="宋体"/>
          <w:spacing w:val="6"/>
          <w:sz w:val="24"/>
        </w:rPr>
        <w:t>本企业对上述声明内容的真实性负责。如有虚假，将依法承担相应责任。</w:t>
      </w:r>
    </w:p>
    <w:p w14:paraId="1A3C7F0E">
      <w:pPr>
        <w:spacing w:line="360" w:lineRule="auto"/>
        <w:ind w:firstLine="504"/>
        <w:rPr>
          <w:rFonts w:eastAsia="宋体"/>
          <w:spacing w:val="6"/>
          <w:sz w:val="24"/>
        </w:rPr>
      </w:pPr>
    </w:p>
    <w:p w14:paraId="47334696">
      <w:pPr>
        <w:spacing w:line="360" w:lineRule="auto"/>
        <w:ind w:right="360" w:firstLine="480"/>
        <w:jc w:val="right"/>
        <w:rPr>
          <w:rFonts w:eastAsia="宋体"/>
          <w:color w:val="000000"/>
          <w:sz w:val="24"/>
        </w:rPr>
      </w:pPr>
      <w:r>
        <w:rPr>
          <w:rFonts w:eastAsia="宋体"/>
          <w:color w:val="000000"/>
          <w:sz w:val="24"/>
        </w:rPr>
        <w:t>企业名称（盖章）：</w:t>
      </w:r>
      <w:r>
        <w:rPr>
          <w:rFonts w:eastAsia="宋体"/>
          <w:sz w:val="24"/>
        </w:rPr>
        <w:t>______</w:t>
      </w:r>
    </w:p>
    <w:p w14:paraId="512F500C">
      <w:pPr>
        <w:spacing w:line="360" w:lineRule="auto"/>
        <w:ind w:right="360" w:firstLine="480"/>
        <w:jc w:val="right"/>
        <w:rPr>
          <w:rFonts w:eastAsia="宋体"/>
          <w:color w:val="000000"/>
          <w:sz w:val="24"/>
        </w:rPr>
      </w:pPr>
      <w:r>
        <w:rPr>
          <w:rFonts w:eastAsia="宋体"/>
          <w:color w:val="000000"/>
          <w:sz w:val="24"/>
        </w:rPr>
        <w:t>日 期：</w:t>
      </w:r>
      <w:r>
        <w:rPr>
          <w:rFonts w:eastAsia="宋体"/>
          <w:sz w:val="24"/>
        </w:rPr>
        <w:t>______</w:t>
      </w:r>
    </w:p>
    <w:p w14:paraId="4AE9E119">
      <w:pPr>
        <w:spacing w:line="360" w:lineRule="auto"/>
        <w:ind w:right="360" w:firstLine="480"/>
        <w:jc w:val="right"/>
        <w:rPr>
          <w:rFonts w:eastAsia="宋体"/>
          <w:color w:val="000000"/>
          <w:sz w:val="24"/>
        </w:rPr>
      </w:pPr>
    </w:p>
    <w:p w14:paraId="41052AAA">
      <w:pPr>
        <w:spacing w:line="360" w:lineRule="auto"/>
        <w:ind w:right="360" w:firstLine="480"/>
        <w:jc w:val="right"/>
        <w:rPr>
          <w:rFonts w:eastAsia="宋体"/>
          <w:color w:val="000000"/>
          <w:sz w:val="24"/>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3F76ADA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noWrap w:val="0"/>
            <w:vAlign w:val="top"/>
          </w:tcPr>
          <w:p w14:paraId="0A1A390C">
            <w:pPr>
              <w:adjustRightInd w:val="0"/>
              <w:snapToGrid w:val="0"/>
              <w:jc w:val="left"/>
              <w:rPr>
                <w:rFonts w:eastAsia="宋体"/>
                <w:color w:val="000000"/>
                <w:szCs w:val="21"/>
              </w:rPr>
            </w:pPr>
            <w:r>
              <w:rPr>
                <w:rFonts w:eastAsia="宋体"/>
                <w:color w:val="000000"/>
                <w:szCs w:val="21"/>
                <w:vertAlign w:val="superscript"/>
              </w:rPr>
              <w:t>1</w:t>
            </w:r>
            <w:r>
              <w:rPr>
                <w:rFonts w:eastAsia="宋体"/>
                <w:color w:val="000000"/>
                <w:szCs w:val="21"/>
              </w:rPr>
              <w:t>从业人员、营业收入、资产总额填报上一年度数据，无上一年度数据的新成立企业可不填报。</w:t>
            </w:r>
          </w:p>
        </w:tc>
      </w:tr>
    </w:tbl>
    <w:p w14:paraId="552DFFCE">
      <w:pPr>
        <w:autoSpaceDE w:val="0"/>
        <w:autoSpaceDN w:val="0"/>
        <w:adjustRightInd w:val="0"/>
        <w:ind w:firstLine="420"/>
        <w:jc w:val="left"/>
        <w:rPr>
          <w:rFonts w:eastAsia="宋体"/>
          <w:sz w:val="24"/>
        </w:rPr>
      </w:pPr>
    </w:p>
    <w:p w14:paraId="122B0EEB">
      <w:pPr>
        <w:spacing w:line="360" w:lineRule="auto"/>
        <w:rPr>
          <w:rFonts w:eastAsia="宋体"/>
          <w:color w:val="000000"/>
          <w:sz w:val="24"/>
        </w:rPr>
      </w:pPr>
    </w:p>
    <w:p w14:paraId="23C9B7EF">
      <w:pPr>
        <w:spacing w:before="240" w:beforeLines="100" w:after="240" w:afterLines="100" w:line="360" w:lineRule="auto"/>
        <w:jc w:val="center"/>
        <w:rPr>
          <w:rFonts w:eastAsia="宋体"/>
          <w:b/>
          <w:bCs/>
          <w:color w:val="000000"/>
          <w:sz w:val="36"/>
          <w:szCs w:val="36"/>
        </w:rPr>
      </w:pPr>
      <w:r>
        <w:rPr>
          <w:rFonts w:eastAsia="宋体"/>
          <w:color w:val="000000"/>
          <w:sz w:val="24"/>
        </w:rPr>
        <w:br w:type="page"/>
      </w:r>
      <w:r>
        <w:rPr>
          <w:rFonts w:eastAsia="宋体"/>
          <w:b/>
          <w:bCs/>
          <w:color w:val="000000"/>
          <w:sz w:val="36"/>
          <w:szCs w:val="36"/>
        </w:rPr>
        <w:t>中小企业声明函（工程、服务）格式</w:t>
      </w:r>
    </w:p>
    <w:p w14:paraId="6EBA5F28">
      <w:pPr>
        <w:spacing w:line="360" w:lineRule="auto"/>
        <w:ind w:firstLine="504"/>
        <w:rPr>
          <w:rFonts w:eastAsia="宋体"/>
          <w:spacing w:val="6"/>
          <w:sz w:val="24"/>
        </w:rPr>
      </w:pPr>
      <w:r>
        <w:rPr>
          <w:rFonts w:eastAsia="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1BF6776">
      <w:pPr>
        <w:spacing w:line="360" w:lineRule="auto"/>
        <w:ind w:firstLine="504"/>
        <w:rPr>
          <w:rFonts w:eastAsia="宋体"/>
          <w:spacing w:val="6"/>
          <w:sz w:val="24"/>
        </w:rPr>
      </w:pPr>
      <w:r>
        <w:rPr>
          <w:rFonts w:eastAsia="宋体"/>
          <w:spacing w:val="6"/>
          <w:sz w:val="24"/>
        </w:rPr>
        <w:t>1.</w:t>
      </w:r>
      <w:r>
        <w:rPr>
          <w:rFonts w:eastAsia="宋体"/>
          <w:spacing w:val="6"/>
          <w:sz w:val="24"/>
          <w:u w:val="single"/>
        </w:rPr>
        <w:t xml:space="preserve"> （标的名称）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行业；承建（承接）企业为</w:t>
      </w:r>
      <w:r>
        <w:rPr>
          <w:rFonts w:eastAsia="宋体"/>
          <w:spacing w:val="6"/>
          <w:sz w:val="24"/>
          <w:u w:val="single"/>
        </w:rPr>
        <w:t>（企业名称）</w:t>
      </w:r>
      <w:r>
        <w:rPr>
          <w:rFonts w:eastAsia="宋体"/>
          <w:spacing w:val="6"/>
          <w:sz w:val="24"/>
        </w:rPr>
        <w:t>，从业人员</w:t>
      </w:r>
      <w:r>
        <w:rPr>
          <w:rFonts w:eastAsia="宋体"/>
          <w:sz w:val="24"/>
        </w:rPr>
        <w:t>______</w:t>
      </w:r>
      <w:r>
        <w:rPr>
          <w:rFonts w:eastAsia="宋体"/>
          <w:spacing w:val="6"/>
          <w:sz w:val="24"/>
        </w:rPr>
        <w:t>人，营业收入为</w:t>
      </w:r>
      <w:r>
        <w:rPr>
          <w:rFonts w:eastAsia="宋体"/>
          <w:sz w:val="24"/>
        </w:rPr>
        <w:t>______</w:t>
      </w:r>
      <w:r>
        <w:rPr>
          <w:rFonts w:eastAsia="宋体"/>
          <w:spacing w:val="6"/>
          <w:sz w:val="24"/>
        </w:rPr>
        <w:t>万元，资产总额为</w:t>
      </w:r>
      <w:r>
        <w:rPr>
          <w:rFonts w:eastAsia="宋体"/>
          <w:sz w:val="24"/>
        </w:rPr>
        <w:t>______</w:t>
      </w:r>
      <w:r>
        <w:rPr>
          <w:rFonts w:eastAsia="宋体"/>
          <w:spacing w:val="6"/>
          <w:sz w:val="24"/>
        </w:rPr>
        <w:t>万元</w:t>
      </w:r>
      <w:r>
        <w:rPr>
          <w:rFonts w:eastAsia="宋体"/>
          <w:spacing w:val="6"/>
          <w:sz w:val="24"/>
          <w:vertAlign w:val="superscript"/>
        </w:rPr>
        <w:t>1</w:t>
      </w:r>
      <w:r>
        <w:rPr>
          <w:rFonts w:eastAsia="宋体"/>
          <w:spacing w:val="6"/>
          <w:sz w:val="24"/>
        </w:rPr>
        <w:t>，属于（中型企业、小型企业、微型企业）；</w:t>
      </w:r>
    </w:p>
    <w:p w14:paraId="55AFE824">
      <w:pPr>
        <w:spacing w:line="360" w:lineRule="auto"/>
        <w:ind w:firstLine="504"/>
        <w:rPr>
          <w:rFonts w:eastAsia="宋体"/>
          <w:spacing w:val="6"/>
          <w:sz w:val="24"/>
        </w:rPr>
      </w:pPr>
      <w:r>
        <w:rPr>
          <w:rFonts w:eastAsia="宋体"/>
          <w:spacing w:val="6"/>
          <w:sz w:val="24"/>
        </w:rPr>
        <w:t xml:space="preserve">2. </w:t>
      </w:r>
      <w:r>
        <w:rPr>
          <w:rFonts w:eastAsia="宋体"/>
          <w:spacing w:val="6"/>
          <w:sz w:val="24"/>
          <w:u w:val="single"/>
        </w:rPr>
        <w:t xml:space="preserve">（标的名称）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行业；承建（承接）企业为</w:t>
      </w:r>
      <w:r>
        <w:rPr>
          <w:rFonts w:eastAsia="宋体"/>
          <w:spacing w:val="6"/>
          <w:sz w:val="24"/>
          <w:u w:val="single"/>
        </w:rPr>
        <w:t>（企业名称）</w:t>
      </w:r>
      <w:r>
        <w:rPr>
          <w:rFonts w:eastAsia="宋体"/>
          <w:spacing w:val="6"/>
          <w:sz w:val="24"/>
        </w:rPr>
        <w:t>，从业人员</w:t>
      </w:r>
      <w:r>
        <w:rPr>
          <w:rFonts w:eastAsia="宋体"/>
          <w:sz w:val="24"/>
        </w:rPr>
        <w:t>______</w:t>
      </w:r>
      <w:r>
        <w:rPr>
          <w:rFonts w:eastAsia="宋体"/>
          <w:spacing w:val="6"/>
          <w:sz w:val="24"/>
        </w:rPr>
        <w:t>人，营业收入为</w:t>
      </w:r>
      <w:r>
        <w:rPr>
          <w:rFonts w:eastAsia="宋体"/>
          <w:sz w:val="24"/>
        </w:rPr>
        <w:t>______</w:t>
      </w:r>
      <w:r>
        <w:rPr>
          <w:rFonts w:eastAsia="宋体"/>
          <w:spacing w:val="6"/>
          <w:sz w:val="24"/>
        </w:rPr>
        <w:t>万元，资产总额为</w:t>
      </w:r>
      <w:r>
        <w:rPr>
          <w:rFonts w:eastAsia="宋体"/>
          <w:sz w:val="24"/>
        </w:rPr>
        <w:t>______</w:t>
      </w:r>
      <w:r>
        <w:rPr>
          <w:rFonts w:eastAsia="宋体"/>
          <w:spacing w:val="6"/>
          <w:sz w:val="24"/>
        </w:rPr>
        <w:t>万元，属于</w:t>
      </w:r>
      <w:r>
        <w:rPr>
          <w:rFonts w:eastAsia="宋体"/>
          <w:spacing w:val="6"/>
          <w:sz w:val="24"/>
          <w:u w:val="single"/>
        </w:rPr>
        <w:t>（中型企业、小型企业、微型企业）</w:t>
      </w:r>
      <w:r>
        <w:rPr>
          <w:rFonts w:eastAsia="宋体"/>
          <w:spacing w:val="6"/>
          <w:sz w:val="24"/>
        </w:rPr>
        <w:t>；</w:t>
      </w:r>
    </w:p>
    <w:p w14:paraId="428EFB4A">
      <w:pPr>
        <w:spacing w:line="360" w:lineRule="auto"/>
        <w:ind w:firstLine="504"/>
        <w:rPr>
          <w:rFonts w:eastAsia="宋体"/>
          <w:spacing w:val="6"/>
          <w:sz w:val="24"/>
        </w:rPr>
      </w:pPr>
    </w:p>
    <w:p w14:paraId="66504A61">
      <w:pPr>
        <w:spacing w:line="360" w:lineRule="auto"/>
        <w:ind w:firstLine="504"/>
        <w:rPr>
          <w:rFonts w:eastAsia="宋体"/>
          <w:spacing w:val="6"/>
          <w:sz w:val="24"/>
        </w:rPr>
      </w:pPr>
      <w:r>
        <w:rPr>
          <w:rFonts w:eastAsia="宋体"/>
          <w:spacing w:val="6"/>
          <w:sz w:val="24"/>
        </w:rPr>
        <w:t>……</w:t>
      </w:r>
    </w:p>
    <w:p w14:paraId="16E25019">
      <w:pPr>
        <w:spacing w:line="360" w:lineRule="auto"/>
        <w:ind w:firstLine="504"/>
        <w:rPr>
          <w:rFonts w:eastAsia="宋体"/>
          <w:spacing w:val="6"/>
          <w:sz w:val="24"/>
        </w:rPr>
      </w:pPr>
      <w:r>
        <w:rPr>
          <w:rFonts w:eastAsia="宋体"/>
          <w:spacing w:val="6"/>
          <w:sz w:val="24"/>
        </w:rPr>
        <w:t>以上企业，不属于大企业的分支机构，不存在控股股东为大企业的情形，也不存在与大企业的负责人为同一人的情形。</w:t>
      </w:r>
    </w:p>
    <w:p w14:paraId="7633DACE">
      <w:pPr>
        <w:spacing w:line="360" w:lineRule="auto"/>
        <w:ind w:firstLine="504"/>
        <w:rPr>
          <w:rFonts w:eastAsia="宋体"/>
          <w:spacing w:val="6"/>
          <w:sz w:val="24"/>
        </w:rPr>
      </w:pPr>
      <w:r>
        <w:rPr>
          <w:rFonts w:eastAsia="宋体"/>
          <w:spacing w:val="6"/>
          <w:sz w:val="24"/>
        </w:rPr>
        <w:t>本企业对上述声明内容的真实性负责。如有虚假，将依法承担相应责任。</w:t>
      </w:r>
    </w:p>
    <w:p w14:paraId="6B85C260">
      <w:pPr>
        <w:spacing w:line="360" w:lineRule="auto"/>
        <w:ind w:right="360" w:firstLine="480"/>
        <w:jc w:val="right"/>
        <w:rPr>
          <w:rFonts w:eastAsia="宋体"/>
          <w:color w:val="000000"/>
          <w:sz w:val="24"/>
        </w:rPr>
      </w:pPr>
    </w:p>
    <w:p w14:paraId="3BB56D70">
      <w:pPr>
        <w:spacing w:line="360" w:lineRule="auto"/>
        <w:ind w:right="360" w:firstLine="480"/>
        <w:jc w:val="right"/>
        <w:rPr>
          <w:rFonts w:eastAsia="宋体"/>
          <w:color w:val="000000"/>
          <w:sz w:val="24"/>
        </w:rPr>
      </w:pPr>
      <w:r>
        <w:rPr>
          <w:rFonts w:eastAsia="宋体"/>
          <w:color w:val="000000"/>
          <w:sz w:val="24"/>
        </w:rPr>
        <w:t>企业名称（盖章）：</w:t>
      </w:r>
      <w:r>
        <w:rPr>
          <w:rFonts w:eastAsia="宋体"/>
          <w:sz w:val="24"/>
        </w:rPr>
        <w:t>______</w:t>
      </w:r>
    </w:p>
    <w:p w14:paraId="23EDD60D">
      <w:pPr>
        <w:spacing w:line="360" w:lineRule="auto"/>
        <w:ind w:right="360" w:firstLine="480"/>
        <w:jc w:val="right"/>
        <w:rPr>
          <w:rFonts w:eastAsia="宋体"/>
          <w:color w:val="000000"/>
          <w:sz w:val="24"/>
        </w:rPr>
      </w:pPr>
      <w:r>
        <w:rPr>
          <w:rFonts w:eastAsia="宋体"/>
          <w:color w:val="000000"/>
          <w:sz w:val="24"/>
        </w:rPr>
        <w:t>日 期：</w:t>
      </w:r>
      <w:r>
        <w:rPr>
          <w:rFonts w:eastAsia="宋体"/>
          <w:sz w:val="24"/>
        </w:rPr>
        <w:t>______</w:t>
      </w:r>
    </w:p>
    <w:p w14:paraId="3C080BE9">
      <w:pPr>
        <w:adjustRightInd w:val="0"/>
        <w:snapToGrid w:val="0"/>
        <w:jc w:val="left"/>
        <w:rPr>
          <w:rFonts w:eastAsia="宋体"/>
          <w:color w:val="000000"/>
          <w:sz w:val="24"/>
          <w:szCs w:val="21"/>
        </w:rPr>
      </w:pPr>
    </w:p>
    <w:p w14:paraId="2674E27A">
      <w:pPr>
        <w:adjustRightInd w:val="0"/>
        <w:snapToGrid w:val="0"/>
        <w:jc w:val="left"/>
        <w:rPr>
          <w:rFonts w:eastAsia="宋体"/>
          <w:color w:val="000000"/>
          <w:sz w:val="24"/>
          <w:szCs w:val="21"/>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5F90DB7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47AD3F60">
            <w:pPr>
              <w:adjustRightInd w:val="0"/>
              <w:snapToGrid w:val="0"/>
              <w:jc w:val="left"/>
              <w:rPr>
                <w:rFonts w:eastAsia="宋体"/>
                <w:color w:val="000000"/>
                <w:szCs w:val="21"/>
              </w:rPr>
            </w:pPr>
            <w:r>
              <w:rPr>
                <w:rFonts w:eastAsia="宋体"/>
                <w:color w:val="000000"/>
                <w:szCs w:val="21"/>
                <w:vertAlign w:val="superscript"/>
              </w:rPr>
              <w:t>1</w:t>
            </w:r>
            <w:r>
              <w:rPr>
                <w:rFonts w:eastAsia="宋体"/>
                <w:color w:val="000000"/>
                <w:szCs w:val="21"/>
              </w:rPr>
              <w:t>从业人员、营业收入、资产总额填报上一年度数据，无上一年度数据的新成立企业可不填报。</w:t>
            </w:r>
          </w:p>
        </w:tc>
      </w:tr>
    </w:tbl>
    <w:p w14:paraId="16A66F97">
      <w:pPr>
        <w:adjustRightInd w:val="0"/>
        <w:snapToGrid w:val="0"/>
        <w:jc w:val="left"/>
        <w:rPr>
          <w:rFonts w:eastAsia="宋体"/>
          <w:color w:val="000000"/>
          <w:szCs w:val="21"/>
          <w:vertAlign w:val="superscript"/>
        </w:rPr>
      </w:pPr>
    </w:p>
    <w:p w14:paraId="3507F20D">
      <w:pPr>
        <w:spacing w:line="360" w:lineRule="auto"/>
        <w:ind w:right="360" w:firstLine="480"/>
        <w:jc w:val="right"/>
        <w:rPr>
          <w:rFonts w:eastAsia="宋体"/>
          <w:color w:val="000000"/>
          <w:sz w:val="24"/>
        </w:rPr>
      </w:pPr>
    </w:p>
    <w:p w14:paraId="613C1C97">
      <w:pPr>
        <w:spacing w:line="360" w:lineRule="auto"/>
        <w:ind w:right="360" w:firstLine="480"/>
        <w:jc w:val="right"/>
        <w:rPr>
          <w:rFonts w:eastAsia="宋体"/>
          <w:color w:val="000000"/>
          <w:sz w:val="24"/>
        </w:rPr>
      </w:pPr>
    </w:p>
    <w:p w14:paraId="72B28C05">
      <w:pPr>
        <w:spacing w:line="360" w:lineRule="auto"/>
        <w:outlineLvl w:val="2"/>
        <w:rPr>
          <w:rFonts w:eastAsia="宋体"/>
          <w:color w:val="000000"/>
          <w:sz w:val="24"/>
          <w:szCs w:val="20"/>
        </w:rPr>
      </w:pPr>
      <w:r>
        <w:rPr>
          <w:rFonts w:eastAsia="宋体"/>
          <w:color w:val="000000"/>
          <w:sz w:val="24"/>
          <w:szCs w:val="20"/>
        </w:rPr>
        <w:br w:type="page"/>
      </w:r>
    </w:p>
    <w:p w14:paraId="1A163E91">
      <w:pPr>
        <w:spacing w:before="240" w:beforeLines="100" w:after="240" w:afterLines="100" w:line="360" w:lineRule="auto"/>
        <w:jc w:val="center"/>
        <w:rPr>
          <w:rFonts w:eastAsia="宋体"/>
          <w:b/>
          <w:color w:val="000000"/>
          <w:sz w:val="36"/>
          <w:szCs w:val="36"/>
        </w:rPr>
      </w:pPr>
      <w:r>
        <w:rPr>
          <w:rFonts w:eastAsia="宋体"/>
          <w:b/>
          <w:bCs/>
          <w:color w:val="000000"/>
          <w:sz w:val="36"/>
          <w:szCs w:val="36"/>
        </w:rPr>
        <w:t>残疾人福利性单位声明函格式</w:t>
      </w:r>
      <w:r>
        <w:rPr>
          <w:rFonts w:eastAsia="宋体"/>
          <w:b/>
          <w:color w:val="000000"/>
          <w:sz w:val="36"/>
          <w:szCs w:val="36"/>
        </w:rPr>
        <w:t xml:space="preserve">       </w:t>
      </w:r>
    </w:p>
    <w:p w14:paraId="6C86050C">
      <w:pPr>
        <w:spacing w:line="588" w:lineRule="exact"/>
        <w:ind w:firstLine="504"/>
        <w:rPr>
          <w:rFonts w:eastAsia="宋体"/>
          <w:spacing w:val="6"/>
          <w:sz w:val="24"/>
        </w:rPr>
      </w:pPr>
      <w:r>
        <w:rPr>
          <w:rFonts w:eastAsia="宋体"/>
          <w:spacing w:val="6"/>
          <w:sz w:val="24"/>
        </w:rPr>
        <w:t>本单位郑重声明，根据《财政部 民政部 中国残疾人联合会关于促进残疾人就业政府采购政策的通知》（财库</w:t>
      </w:r>
      <w:r>
        <w:rPr>
          <w:rFonts w:eastAsia="宋体"/>
          <w:sz w:val="24"/>
        </w:rPr>
        <w:t>〔2017〕 141</w:t>
      </w:r>
      <w:r>
        <w:rPr>
          <w:rFonts w:eastAsia="宋体"/>
          <w:spacing w:val="6"/>
          <w:sz w:val="24"/>
        </w:rPr>
        <w:t>号）的规定，本单位</w:t>
      </w:r>
      <w:r>
        <w:rPr>
          <w:rFonts w:eastAsia="宋体"/>
          <w:b/>
          <w:sz w:val="24"/>
        </w:rPr>
        <w:t>（请进行</w:t>
      </w:r>
      <w:r>
        <w:rPr>
          <w:rFonts w:hint="eastAsia"/>
          <w:b/>
          <w:sz w:val="24"/>
          <w:lang w:val="en-US" w:eastAsia="zh-CN"/>
        </w:rPr>
        <w:t>选择</w:t>
      </w:r>
      <w:r>
        <w:rPr>
          <w:rFonts w:eastAsia="宋体"/>
          <w:b/>
          <w:sz w:val="24"/>
        </w:rPr>
        <w:t>）</w:t>
      </w:r>
      <w:r>
        <w:rPr>
          <w:rFonts w:eastAsia="宋体"/>
          <w:spacing w:val="6"/>
          <w:sz w:val="24"/>
        </w:rPr>
        <w:t>：</w:t>
      </w:r>
    </w:p>
    <w:p w14:paraId="7C255437">
      <w:pPr>
        <w:spacing w:line="588" w:lineRule="exact"/>
        <w:ind w:firstLine="482"/>
        <w:rPr>
          <w:rFonts w:eastAsia="宋体"/>
          <w:b/>
          <w:spacing w:val="6"/>
          <w:sz w:val="24"/>
        </w:rPr>
      </w:pPr>
      <w:r>
        <w:rPr>
          <w:rFonts w:eastAsia="宋体"/>
          <w:b/>
          <w:sz w:val="24"/>
        </w:rPr>
        <w:t>□</w:t>
      </w:r>
      <w:r>
        <w:rPr>
          <w:rFonts w:eastAsia="宋体"/>
          <w:b/>
          <w:spacing w:val="6"/>
          <w:sz w:val="24"/>
        </w:rPr>
        <w:t>不属于符合条件的残疾人福利性单位。</w:t>
      </w:r>
    </w:p>
    <w:p w14:paraId="1BB58D48">
      <w:pPr>
        <w:spacing w:line="588" w:lineRule="exact"/>
        <w:ind w:firstLine="482"/>
        <w:rPr>
          <w:rFonts w:eastAsia="宋体"/>
          <w:spacing w:val="6"/>
          <w:sz w:val="24"/>
        </w:rPr>
      </w:pPr>
      <w:r>
        <w:rPr>
          <w:rFonts w:eastAsia="宋体"/>
          <w:b/>
          <w:sz w:val="24"/>
        </w:rPr>
        <w:t>□</w:t>
      </w:r>
      <w:r>
        <w:rPr>
          <w:rFonts w:eastAsia="宋体"/>
          <w:b/>
          <w:spacing w:val="6"/>
          <w:sz w:val="24"/>
        </w:rPr>
        <w:t>属于符合条件的残疾人福利性单位，</w:t>
      </w:r>
      <w:r>
        <w:rPr>
          <w:rFonts w:eastAsia="宋体"/>
          <w:spacing w:val="6"/>
          <w:sz w:val="24"/>
        </w:rPr>
        <w:t>且本单位参加</w:t>
      </w:r>
      <w:r>
        <w:rPr>
          <w:rFonts w:eastAsia="宋体"/>
          <w:sz w:val="24"/>
        </w:rPr>
        <w:t>______</w:t>
      </w:r>
      <w:r>
        <w:rPr>
          <w:rFonts w:eastAsia="宋体"/>
          <w:spacing w:val="6"/>
          <w:sz w:val="24"/>
        </w:rPr>
        <w:t>单位的</w:t>
      </w:r>
      <w:r>
        <w:rPr>
          <w:rFonts w:eastAsia="宋体"/>
          <w:sz w:val="24"/>
        </w:rPr>
        <w:t>______</w:t>
      </w:r>
      <w:r>
        <w:rPr>
          <w:rFonts w:eastAsia="宋体"/>
          <w:spacing w:val="6"/>
          <w:sz w:val="24"/>
        </w:rPr>
        <w:t>项目采购活动提供本单位制造的货物（由本单位承担工程/提供服务），或者提供其他残疾人福利性单位制造的货物（不包括使用非残疾人福利性单位注册商标的货物）。</w:t>
      </w:r>
    </w:p>
    <w:p w14:paraId="45476AB7">
      <w:pPr>
        <w:spacing w:line="588" w:lineRule="exact"/>
        <w:ind w:firstLine="506" w:firstLineChars="200"/>
        <w:rPr>
          <w:rFonts w:eastAsia="宋体"/>
          <w:spacing w:val="6"/>
          <w:sz w:val="24"/>
        </w:rPr>
      </w:pPr>
      <w:r>
        <w:rPr>
          <w:rFonts w:eastAsia="宋体"/>
          <w:b/>
          <w:spacing w:val="6"/>
          <w:sz w:val="24"/>
        </w:rPr>
        <w:t>本单位对上述声明的真实性负责。如有虚假，将依法承担相应责任。</w:t>
      </w:r>
    </w:p>
    <w:p w14:paraId="79B12678">
      <w:pPr>
        <w:spacing w:line="588" w:lineRule="exact"/>
        <w:ind w:firstLine="504" w:firstLineChars="200"/>
        <w:rPr>
          <w:rFonts w:eastAsia="宋体"/>
          <w:spacing w:val="6"/>
          <w:sz w:val="24"/>
        </w:rPr>
      </w:pPr>
    </w:p>
    <w:p w14:paraId="21DCD198">
      <w:pPr>
        <w:spacing w:line="588" w:lineRule="exact"/>
        <w:ind w:firstLine="504" w:firstLineChars="200"/>
        <w:rPr>
          <w:rFonts w:eastAsia="宋体"/>
          <w:spacing w:val="6"/>
          <w:sz w:val="24"/>
        </w:rPr>
      </w:pPr>
    </w:p>
    <w:p w14:paraId="3353A5C4">
      <w:pPr>
        <w:tabs>
          <w:tab w:val="left" w:pos="4860"/>
        </w:tabs>
        <w:spacing w:line="588" w:lineRule="exact"/>
        <w:ind w:right="1560" w:firstLine="504" w:firstLineChars="200"/>
        <w:jc w:val="right"/>
        <w:rPr>
          <w:rFonts w:eastAsia="宋体"/>
          <w:spacing w:val="6"/>
          <w:sz w:val="24"/>
        </w:rPr>
      </w:pPr>
      <w:r>
        <w:rPr>
          <w:rFonts w:eastAsia="宋体"/>
          <w:spacing w:val="6"/>
          <w:sz w:val="24"/>
        </w:rPr>
        <w:t xml:space="preserve">          单位名称（盖章）：</w:t>
      </w:r>
      <w:r>
        <w:rPr>
          <w:rFonts w:eastAsia="宋体"/>
          <w:sz w:val="24"/>
        </w:rPr>
        <w:t>______</w:t>
      </w:r>
    </w:p>
    <w:p w14:paraId="00578648">
      <w:pPr>
        <w:tabs>
          <w:tab w:val="left" w:pos="4860"/>
        </w:tabs>
        <w:spacing w:line="588" w:lineRule="exact"/>
        <w:ind w:right="1560" w:firstLine="504" w:firstLineChars="200"/>
        <w:jc w:val="right"/>
        <w:rPr>
          <w:rFonts w:eastAsia="宋体"/>
          <w:spacing w:val="6"/>
          <w:sz w:val="24"/>
        </w:rPr>
      </w:pPr>
      <w:r>
        <w:rPr>
          <w:rFonts w:eastAsia="宋体"/>
          <w:spacing w:val="6"/>
          <w:sz w:val="24"/>
        </w:rPr>
        <w:t xml:space="preserve">       日  期：</w:t>
      </w:r>
      <w:r>
        <w:rPr>
          <w:rFonts w:eastAsia="宋体"/>
          <w:sz w:val="24"/>
        </w:rPr>
        <w:t>______</w:t>
      </w:r>
    </w:p>
    <w:p w14:paraId="793EDF79">
      <w:pPr>
        <w:widowControl/>
        <w:jc w:val="left"/>
        <w:rPr>
          <w:rFonts w:hint="eastAsia" w:eastAsia="宋体"/>
          <w:color w:val="000000"/>
          <w:sz w:val="24"/>
          <w:szCs w:val="20"/>
          <w:lang w:eastAsia="zh-CN"/>
        </w:rPr>
      </w:pPr>
      <w:r>
        <w:rPr>
          <w:rFonts w:eastAsia="宋体"/>
          <w:color w:val="000000"/>
          <w:sz w:val="24"/>
          <w:szCs w:val="20"/>
        </w:rPr>
        <w:br w:type="page"/>
      </w:r>
      <w:r>
        <w:rPr>
          <w:rFonts w:eastAsia="宋体"/>
          <w:color w:val="000000"/>
          <w:sz w:val="24"/>
          <w:szCs w:val="20"/>
        </w:rPr>
        <w:t>2-1-</w:t>
      </w:r>
      <w:r>
        <w:rPr>
          <w:rFonts w:hint="eastAsia"/>
          <w:color w:val="000000"/>
          <w:sz w:val="24"/>
          <w:szCs w:val="20"/>
          <w:lang w:val="en-US" w:eastAsia="zh-CN"/>
        </w:rPr>
        <w:t>2</w:t>
      </w:r>
      <w:r>
        <w:rPr>
          <w:rFonts w:eastAsia="宋体"/>
          <w:color w:val="000000"/>
          <w:sz w:val="24"/>
          <w:szCs w:val="20"/>
        </w:rPr>
        <w:t>拟分包情况说明及分包意向协议</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14:paraId="177DA7B2">
      <w:pPr>
        <w:autoSpaceDE w:val="0"/>
        <w:autoSpaceDN w:val="0"/>
        <w:adjustRightInd w:val="0"/>
        <w:jc w:val="center"/>
        <w:rPr>
          <w:rFonts w:eastAsia="宋体"/>
          <w:color w:val="000000"/>
          <w:sz w:val="30"/>
          <w:szCs w:val="30"/>
        </w:rPr>
      </w:pPr>
    </w:p>
    <w:p w14:paraId="63D1A916">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拟分包情况说明</w:t>
      </w:r>
    </w:p>
    <w:p w14:paraId="5FB5C3DC">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u w:val="single"/>
        </w:rPr>
        <w:t>（采购人或采购代理机构）</w:t>
      </w:r>
    </w:p>
    <w:p w14:paraId="0C3D4484">
      <w:pPr>
        <w:adjustRightInd w:val="0"/>
        <w:snapToGrid w:val="0"/>
        <w:spacing w:line="360" w:lineRule="auto"/>
        <w:ind w:firstLine="480" w:firstLineChars="200"/>
        <w:jc w:val="left"/>
        <w:rPr>
          <w:rFonts w:eastAsia="宋体"/>
          <w:sz w:val="24"/>
        </w:rPr>
      </w:pPr>
      <w:r>
        <w:rPr>
          <w:rFonts w:eastAsia="宋体"/>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49"/>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3CCDE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4E202462">
            <w:pPr>
              <w:pStyle w:val="248"/>
              <w:jc w:val="center"/>
              <w:rPr>
                <w:rFonts w:eastAsia="宋体"/>
                <w:sz w:val="24"/>
              </w:rPr>
            </w:pPr>
            <w:r>
              <w:rPr>
                <w:rFonts w:hint="eastAsia" w:eastAsia="宋体"/>
                <w:sz w:val="24"/>
              </w:rPr>
              <w:t>序号</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5EA839AD">
            <w:pPr>
              <w:pStyle w:val="248"/>
              <w:jc w:val="center"/>
              <w:rPr>
                <w:rFonts w:eastAsia="宋体"/>
                <w:sz w:val="24"/>
              </w:rPr>
            </w:pPr>
            <w:r>
              <w:rPr>
                <w:rFonts w:hint="eastAsia" w:eastAsia="宋体"/>
                <w:sz w:val="24"/>
              </w:rPr>
              <w:t>分包承担</w:t>
            </w:r>
          </w:p>
          <w:p w14:paraId="68FF48E6">
            <w:pPr>
              <w:pStyle w:val="248"/>
              <w:jc w:val="center"/>
              <w:rPr>
                <w:rFonts w:eastAsia="宋体"/>
                <w:sz w:val="24"/>
              </w:rPr>
            </w:pPr>
            <w:r>
              <w:rPr>
                <w:rFonts w:hint="eastAsia" w:eastAsia="宋体"/>
                <w:sz w:val="24"/>
              </w:rPr>
              <w:t>主体名称</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222D168">
            <w:pPr>
              <w:pStyle w:val="248"/>
              <w:jc w:val="center"/>
              <w:rPr>
                <w:rFonts w:eastAsia="宋体"/>
                <w:sz w:val="24"/>
                <w:lang w:eastAsia="zh-CN"/>
              </w:rPr>
            </w:pPr>
            <w:r>
              <w:rPr>
                <w:rFonts w:hint="eastAsia" w:eastAsia="宋体"/>
                <w:sz w:val="24"/>
                <w:lang w:eastAsia="zh-CN"/>
              </w:rPr>
              <w:t>分包承担</w:t>
            </w:r>
          </w:p>
          <w:p w14:paraId="74FF3282">
            <w:pPr>
              <w:pStyle w:val="248"/>
              <w:jc w:val="center"/>
              <w:rPr>
                <w:rFonts w:eastAsia="宋体"/>
                <w:sz w:val="24"/>
                <w:lang w:eastAsia="zh-CN"/>
              </w:rPr>
            </w:pPr>
            <w:r>
              <w:rPr>
                <w:rFonts w:hint="eastAsia" w:eastAsia="宋体"/>
                <w:sz w:val="24"/>
                <w:lang w:eastAsia="zh-CN"/>
              </w:rPr>
              <w:t>主体类型</w:t>
            </w:r>
          </w:p>
          <w:p w14:paraId="75A57C23">
            <w:pPr>
              <w:pStyle w:val="248"/>
              <w:jc w:val="center"/>
              <w:rPr>
                <w:rFonts w:eastAsia="宋体"/>
                <w:sz w:val="24"/>
                <w:lang w:eastAsia="zh-CN"/>
              </w:rPr>
            </w:pPr>
            <w:r>
              <w:rPr>
                <w:rFonts w:hint="eastAsia" w:eastAsia="宋体"/>
                <w:sz w:val="24"/>
                <w:lang w:eastAsia="zh-CN"/>
              </w:rPr>
              <w:t>（</w:t>
            </w:r>
            <w:r>
              <w:rPr>
                <w:rFonts w:hint="eastAsia"/>
                <w:sz w:val="24"/>
                <w:lang w:val="en-US" w:eastAsia="zh-CN"/>
              </w:rPr>
              <w:t>选择</w:t>
            </w:r>
            <w:r>
              <w:rPr>
                <w:rFonts w:hint="eastAsia" w:eastAsia="宋体"/>
                <w:sz w:val="24"/>
                <w:lang w:eastAsia="zh-CN"/>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14317BA">
            <w:pPr>
              <w:pStyle w:val="248"/>
              <w:jc w:val="center"/>
              <w:rPr>
                <w:rFonts w:eastAsia="宋体"/>
                <w:sz w:val="24"/>
              </w:rPr>
            </w:pPr>
            <w:r>
              <w:rPr>
                <w:rFonts w:hint="eastAsia" w:eastAsia="宋体"/>
                <w:sz w:val="24"/>
              </w:rPr>
              <w:t>资质等级</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1F8F653A">
            <w:pPr>
              <w:pStyle w:val="248"/>
              <w:jc w:val="center"/>
              <w:rPr>
                <w:rFonts w:eastAsia="宋体"/>
                <w:sz w:val="24"/>
              </w:rPr>
            </w:pPr>
            <w:r>
              <w:rPr>
                <w:rFonts w:hint="eastAsia" w:eastAsia="宋体"/>
                <w:sz w:val="24"/>
              </w:rPr>
              <w:t>拟分包</w:t>
            </w:r>
          </w:p>
          <w:p w14:paraId="53EA3BF5">
            <w:pPr>
              <w:pStyle w:val="248"/>
              <w:jc w:val="center"/>
              <w:rPr>
                <w:rFonts w:eastAsia="宋体"/>
                <w:sz w:val="24"/>
              </w:rPr>
            </w:pPr>
            <w:r>
              <w:rPr>
                <w:rFonts w:hint="eastAsia" w:eastAsia="宋体"/>
                <w:sz w:val="24"/>
              </w:rPr>
              <w:t>合同内容</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0E991EC7">
            <w:pPr>
              <w:pStyle w:val="248"/>
              <w:jc w:val="center"/>
              <w:rPr>
                <w:rFonts w:eastAsia="宋体"/>
                <w:sz w:val="24"/>
                <w:lang w:eastAsia="zh-CN"/>
              </w:rPr>
            </w:pPr>
            <w:r>
              <w:rPr>
                <w:rFonts w:hint="eastAsia" w:eastAsia="宋体"/>
                <w:sz w:val="24"/>
                <w:lang w:eastAsia="zh-CN"/>
              </w:rPr>
              <w:t>拟分包</w:t>
            </w:r>
          </w:p>
          <w:p w14:paraId="3FC369AB">
            <w:pPr>
              <w:pStyle w:val="248"/>
              <w:jc w:val="center"/>
              <w:rPr>
                <w:rFonts w:eastAsia="宋体"/>
                <w:sz w:val="24"/>
                <w:lang w:eastAsia="zh-CN"/>
              </w:rPr>
            </w:pPr>
            <w:r>
              <w:rPr>
                <w:rFonts w:hint="eastAsia" w:eastAsia="宋体"/>
                <w:sz w:val="24"/>
                <w:lang w:eastAsia="zh-CN"/>
              </w:rPr>
              <w:t>合同金额</w:t>
            </w:r>
          </w:p>
          <w:p w14:paraId="52079B08">
            <w:pPr>
              <w:pStyle w:val="248"/>
              <w:jc w:val="center"/>
              <w:rPr>
                <w:rFonts w:eastAsia="宋体"/>
                <w:sz w:val="24"/>
                <w:lang w:eastAsia="zh-CN"/>
              </w:rPr>
            </w:pPr>
            <w:r>
              <w:rPr>
                <w:rFonts w:hint="eastAsia" w:eastAsia="宋体"/>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6D78E5D">
            <w:pPr>
              <w:pStyle w:val="248"/>
              <w:jc w:val="center"/>
              <w:rPr>
                <w:rFonts w:hint="default" w:eastAsia="宋体"/>
                <w:sz w:val="24"/>
                <w:lang w:val="en-US" w:eastAsia="zh-CN"/>
              </w:rPr>
            </w:pPr>
            <w:r>
              <w:rPr>
                <w:rFonts w:hint="eastAsia" w:eastAsia="宋体"/>
                <w:sz w:val="24"/>
                <w:lang w:eastAsia="zh-CN"/>
              </w:rPr>
              <w:t>占</w:t>
            </w:r>
            <w:r>
              <w:rPr>
                <w:rFonts w:hint="eastAsia"/>
                <w:sz w:val="24"/>
                <w:lang w:val="en-US" w:eastAsia="zh-CN"/>
              </w:rPr>
              <w:t>该采购包</w:t>
            </w:r>
          </w:p>
          <w:p w14:paraId="4FF8EB4B">
            <w:pPr>
              <w:pStyle w:val="248"/>
              <w:jc w:val="center"/>
              <w:rPr>
                <w:rFonts w:eastAsia="宋体"/>
                <w:b/>
                <w:sz w:val="24"/>
                <w:lang w:eastAsia="zh-CN"/>
              </w:rPr>
            </w:pPr>
            <w:r>
              <w:rPr>
                <w:rFonts w:hint="eastAsia"/>
                <w:b/>
                <w:sz w:val="24"/>
                <w:lang w:val="en-US" w:eastAsia="zh-CN"/>
              </w:rPr>
              <w:t>合同</w:t>
            </w:r>
            <w:r>
              <w:rPr>
                <w:rFonts w:hint="eastAsia" w:eastAsia="宋体"/>
                <w:b/>
                <w:sz w:val="24"/>
                <w:lang w:eastAsia="zh-CN"/>
              </w:rPr>
              <w:t>金额的</w:t>
            </w:r>
          </w:p>
          <w:p w14:paraId="6540568B">
            <w:pPr>
              <w:pStyle w:val="248"/>
              <w:jc w:val="center"/>
              <w:rPr>
                <w:rFonts w:eastAsia="宋体"/>
                <w:sz w:val="24"/>
                <w:lang w:eastAsia="zh-CN"/>
              </w:rPr>
            </w:pPr>
            <w:r>
              <w:rPr>
                <w:rFonts w:hint="eastAsia" w:eastAsia="宋体"/>
                <w:sz w:val="24"/>
                <w:lang w:eastAsia="zh-CN"/>
              </w:rPr>
              <w:t>比例（</w:t>
            </w:r>
            <w:r>
              <w:rPr>
                <w:rFonts w:ascii="Times New Roman" w:eastAsia="Times New Roman"/>
                <w:sz w:val="24"/>
                <w:lang w:eastAsia="zh-CN"/>
              </w:rPr>
              <w:t>%</w:t>
            </w:r>
            <w:r>
              <w:rPr>
                <w:rFonts w:hint="eastAsia" w:eastAsia="宋体"/>
                <w:sz w:val="24"/>
                <w:lang w:eastAsia="zh-CN"/>
              </w:rPr>
              <w:t>）</w:t>
            </w:r>
          </w:p>
        </w:tc>
      </w:tr>
      <w:tr w14:paraId="27F37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5DB1A5AF">
            <w:pPr>
              <w:pStyle w:val="248"/>
              <w:jc w:val="center"/>
              <w:rPr>
                <w:rFonts w:ascii="Times New Roman" w:eastAsia="宋体"/>
                <w:sz w:val="24"/>
              </w:rPr>
            </w:pPr>
            <w:r>
              <w:rPr>
                <w:rFonts w:ascii="Times New Roman" w:eastAsia="宋体"/>
                <w:sz w:val="24"/>
              </w:rPr>
              <w:t>1</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0163AAD6">
            <w:pPr>
              <w:pStyle w:val="248"/>
              <w:jc w:val="center"/>
              <w:rPr>
                <w:rFonts w:ascii="Times New Roman" w:hAnsi="Times New Roman" w:eastAsia="宋体" w:cs="Times New Roman"/>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EDE92D5">
            <w:pPr>
              <w:pStyle w:val="248"/>
              <w:tabs>
                <w:tab w:val="left" w:pos="235"/>
              </w:tabs>
              <w:ind w:left="1" w:leftChars="-43" w:hanging="91" w:hangingChars="38"/>
              <w:jc w:val="center"/>
              <w:rPr>
                <w:rFonts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中型企业</w:t>
            </w:r>
          </w:p>
          <w:p w14:paraId="7A2A6816">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小微企业</w:t>
            </w:r>
          </w:p>
          <w:p w14:paraId="0F1B1E02">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7C029BC">
            <w:pPr>
              <w:pStyle w:val="248"/>
              <w:jc w:val="center"/>
              <w:rPr>
                <w:rFonts w:ascii="Times New Roman" w:eastAsia="宋体"/>
                <w:sz w:val="30"/>
                <w:lang w:eastAsia="zh-CN"/>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75F3CC3F">
            <w:pPr>
              <w:pStyle w:val="248"/>
              <w:jc w:val="center"/>
              <w:rPr>
                <w:rFonts w:ascii="Times New Roman" w:eastAsia="宋体"/>
                <w:sz w:val="30"/>
                <w:lang w:eastAsia="zh-CN"/>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2CBD9F6A">
            <w:pPr>
              <w:pStyle w:val="248"/>
              <w:jc w:val="center"/>
              <w:rPr>
                <w:rFonts w:ascii="Times New Roman" w:eastAsia="宋体"/>
                <w:sz w:val="30"/>
                <w:lang w:eastAsia="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82C634B">
            <w:pPr>
              <w:pStyle w:val="248"/>
              <w:jc w:val="center"/>
              <w:rPr>
                <w:rFonts w:ascii="Times New Roman" w:eastAsia="宋体"/>
                <w:sz w:val="30"/>
                <w:lang w:eastAsia="zh-CN"/>
              </w:rPr>
            </w:pPr>
          </w:p>
        </w:tc>
      </w:tr>
      <w:tr w14:paraId="72C16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22539719">
            <w:pPr>
              <w:pStyle w:val="248"/>
              <w:jc w:val="center"/>
              <w:rPr>
                <w:rFonts w:ascii="Times New Roman" w:eastAsia="宋体"/>
                <w:sz w:val="24"/>
                <w:lang w:eastAsia="zh-CN"/>
              </w:rPr>
            </w:pPr>
            <w:r>
              <w:rPr>
                <w:rFonts w:ascii="Times New Roman" w:eastAsia="宋体"/>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1CC27D18">
            <w:pPr>
              <w:pStyle w:val="248"/>
              <w:jc w:val="center"/>
              <w:rPr>
                <w:rFonts w:ascii="Times New Roman" w:eastAsia="宋体"/>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1DA9DA9">
            <w:pPr>
              <w:pStyle w:val="248"/>
              <w:tabs>
                <w:tab w:val="left" w:pos="235"/>
              </w:tabs>
              <w:ind w:left="1" w:leftChars="-43" w:hanging="91" w:hangingChars="38"/>
              <w:jc w:val="center"/>
              <w:rPr>
                <w:rFonts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中型企业</w:t>
            </w:r>
          </w:p>
          <w:p w14:paraId="7D1F82F7">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小微企业</w:t>
            </w:r>
          </w:p>
          <w:p w14:paraId="067542EB">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宋体" w:hAnsi="宋体" w:eastAsia="宋体" w:cs="宋体"/>
                <w:spacing w:val="19"/>
                <w:sz w:val="24"/>
                <w:szCs w:val="24"/>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927B904">
            <w:pPr>
              <w:pStyle w:val="248"/>
              <w:jc w:val="center"/>
              <w:rPr>
                <w:rFonts w:ascii="Times New Roman" w:eastAsia="宋体"/>
                <w:sz w:val="30"/>
                <w:lang w:eastAsia="zh-CN"/>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30946F60">
            <w:pPr>
              <w:pStyle w:val="248"/>
              <w:jc w:val="center"/>
              <w:rPr>
                <w:rFonts w:ascii="Times New Roman" w:eastAsia="宋体"/>
                <w:sz w:val="30"/>
                <w:lang w:eastAsia="zh-CN"/>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05C8963B">
            <w:pPr>
              <w:pStyle w:val="248"/>
              <w:jc w:val="center"/>
              <w:rPr>
                <w:rFonts w:ascii="Times New Roman" w:eastAsia="宋体"/>
                <w:sz w:val="30"/>
                <w:lang w:eastAsia="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8D8C113">
            <w:pPr>
              <w:pStyle w:val="248"/>
              <w:jc w:val="center"/>
              <w:rPr>
                <w:rFonts w:ascii="Times New Roman" w:eastAsia="宋体"/>
                <w:sz w:val="30"/>
                <w:lang w:eastAsia="zh-CN"/>
              </w:rPr>
            </w:pPr>
          </w:p>
        </w:tc>
      </w:tr>
      <w:tr w14:paraId="60910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4D2F420A">
            <w:pPr>
              <w:pStyle w:val="248"/>
              <w:jc w:val="center"/>
              <w:rPr>
                <w:rFonts w:ascii="Times New Roman" w:eastAsia="宋体"/>
                <w:sz w:val="24"/>
                <w:lang w:eastAsia="zh-CN"/>
              </w:rPr>
            </w:pPr>
            <w:r>
              <w:rPr>
                <w:rFonts w:hint="eastAsia" w:ascii="Times New Roman" w:eastAsia="宋体"/>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593E10B8">
            <w:pPr>
              <w:pStyle w:val="248"/>
              <w:jc w:val="center"/>
              <w:rPr>
                <w:rFonts w:ascii="Times New Roman" w:eastAsia="宋体"/>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1F8C8EA">
            <w:pPr>
              <w:pStyle w:val="248"/>
              <w:tabs>
                <w:tab w:val="left" w:pos="235"/>
              </w:tabs>
              <w:jc w:val="center"/>
              <w:rPr>
                <w:rFonts w:eastAsia="宋体"/>
                <w:sz w:val="24"/>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3143853">
            <w:pPr>
              <w:pStyle w:val="248"/>
              <w:jc w:val="center"/>
              <w:rPr>
                <w:rFonts w:ascii="Times New Roman" w:eastAsia="宋体"/>
                <w:sz w:val="30"/>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236036F5">
            <w:pPr>
              <w:pStyle w:val="248"/>
              <w:jc w:val="center"/>
              <w:rPr>
                <w:rFonts w:ascii="Times New Roman" w:eastAsia="宋体"/>
                <w:sz w:val="30"/>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5C3F178D">
            <w:pPr>
              <w:pStyle w:val="248"/>
              <w:jc w:val="center"/>
              <w:rPr>
                <w:rFonts w:ascii="Times New Roman" w:eastAsia="宋体"/>
                <w:sz w:val="30"/>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5C82B3C">
            <w:pPr>
              <w:pStyle w:val="248"/>
              <w:jc w:val="center"/>
              <w:rPr>
                <w:rFonts w:ascii="Times New Roman" w:eastAsia="宋体"/>
                <w:sz w:val="30"/>
              </w:rPr>
            </w:pPr>
          </w:p>
        </w:tc>
      </w:tr>
      <w:tr w14:paraId="17281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noWrap w:val="0"/>
            <w:vAlign w:val="center"/>
          </w:tcPr>
          <w:p w14:paraId="75E5B07B">
            <w:pPr>
              <w:pStyle w:val="248"/>
              <w:ind w:right="57" w:rightChars="27"/>
              <w:jc w:val="right"/>
              <w:rPr>
                <w:rFonts w:eastAsia="宋体"/>
                <w:sz w:val="24"/>
                <w:lang w:eastAsia="zh-CN"/>
              </w:rPr>
            </w:pPr>
            <w:r>
              <w:rPr>
                <w:rFonts w:hint="eastAsia" w:eastAsia="宋体"/>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4ED26515">
            <w:pPr>
              <w:pStyle w:val="248"/>
              <w:jc w:val="center"/>
              <w:rPr>
                <w:rFonts w:ascii="Times New Roman" w:eastAsia="宋体"/>
                <w:sz w:val="30"/>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58BAB01B">
            <w:pPr>
              <w:pStyle w:val="248"/>
              <w:jc w:val="center"/>
              <w:rPr>
                <w:rFonts w:ascii="Times New Roman" w:eastAsia="宋体"/>
                <w:sz w:val="30"/>
              </w:rPr>
            </w:pPr>
          </w:p>
        </w:tc>
      </w:tr>
    </w:tbl>
    <w:p w14:paraId="43E3EA40">
      <w:pPr>
        <w:adjustRightInd w:val="0"/>
        <w:snapToGrid w:val="0"/>
        <w:spacing w:line="360" w:lineRule="auto"/>
        <w:jc w:val="left"/>
        <w:rPr>
          <w:rFonts w:eastAsia="宋体"/>
          <w:sz w:val="24"/>
        </w:rPr>
      </w:pPr>
    </w:p>
    <w:p w14:paraId="7BF86FD4">
      <w:pPr>
        <w:autoSpaceDE w:val="0"/>
        <w:autoSpaceDN w:val="0"/>
        <w:adjustRightInd w:val="0"/>
        <w:snapToGrid w:val="0"/>
        <w:spacing w:before="25" w:after="25" w:line="360" w:lineRule="auto"/>
        <w:jc w:val="righ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14:paraId="4E3A87A1">
      <w:pPr>
        <w:spacing w:line="360" w:lineRule="auto"/>
        <w:ind w:right="-57" w:firstLine="480"/>
        <w:jc w:val="right"/>
        <w:rPr>
          <w:rFonts w:eastAsia="宋体"/>
          <w:color w:val="000000"/>
          <w:sz w:val="24"/>
        </w:rPr>
      </w:pPr>
      <w:r>
        <w:rPr>
          <w:rFonts w:eastAsia="宋体"/>
          <w:color w:val="000000"/>
          <w:sz w:val="24"/>
          <w:szCs w:val="20"/>
        </w:rPr>
        <w:t>日期：</w:t>
      </w:r>
      <w:r>
        <w:rPr>
          <w:rFonts w:eastAsia="宋体"/>
          <w:sz w:val="24"/>
        </w:rPr>
        <w:t>___</w:t>
      </w:r>
      <w:r>
        <w:rPr>
          <w:rFonts w:eastAsia="宋体"/>
          <w:color w:val="000000"/>
          <w:sz w:val="24"/>
          <w:szCs w:val="20"/>
        </w:rPr>
        <w:t>年</w:t>
      </w:r>
      <w:r>
        <w:rPr>
          <w:rFonts w:eastAsia="宋体"/>
          <w:sz w:val="24"/>
        </w:rPr>
        <w:t>___</w:t>
      </w:r>
      <w:r>
        <w:rPr>
          <w:rFonts w:eastAsia="宋体"/>
          <w:color w:val="000000"/>
          <w:sz w:val="24"/>
          <w:szCs w:val="20"/>
        </w:rPr>
        <w:t>月</w:t>
      </w:r>
      <w:r>
        <w:rPr>
          <w:rFonts w:eastAsia="宋体"/>
          <w:sz w:val="24"/>
        </w:rPr>
        <w:t>___</w:t>
      </w:r>
      <w:r>
        <w:rPr>
          <w:rFonts w:eastAsia="宋体"/>
          <w:color w:val="000000"/>
          <w:sz w:val="24"/>
          <w:szCs w:val="20"/>
        </w:rPr>
        <w:t>日</w:t>
      </w:r>
    </w:p>
    <w:p w14:paraId="2F9FEB0C">
      <w:pPr>
        <w:adjustRightInd w:val="0"/>
        <w:snapToGrid w:val="0"/>
        <w:spacing w:line="360" w:lineRule="auto"/>
        <w:jc w:val="left"/>
        <w:rPr>
          <w:rFonts w:eastAsia="宋体"/>
          <w:sz w:val="24"/>
        </w:rPr>
      </w:pPr>
      <w:r>
        <w:rPr>
          <w:rFonts w:eastAsia="宋体"/>
          <w:sz w:val="24"/>
        </w:rPr>
        <w:t>说明：</w:t>
      </w:r>
    </w:p>
    <w:p w14:paraId="3FDEA1D5">
      <w:pPr>
        <w:pStyle w:val="17"/>
        <w:keepNext w:val="0"/>
        <w:keepLines w:val="0"/>
        <w:pageBreakBefore w:val="0"/>
        <w:widowControl w:val="0"/>
        <w:numPr>
          <w:ilvl w:val="0"/>
          <w:numId w:val="15"/>
        </w:numPr>
        <w:kinsoku w:val="0"/>
        <w:wordWrap/>
        <w:overflowPunct w:val="0"/>
        <w:topLinePunct w:val="0"/>
        <w:bidi w:val="0"/>
        <w:adjustRightInd w:val="0"/>
        <w:snapToGrid/>
        <w:spacing w:before="154" w:beforeLines="0" w:afterLines="0" w:line="360" w:lineRule="auto"/>
        <w:ind w:right="17"/>
        <w:textAlignment w:val="auto"/>
        <w:rPr>
          <w:rFonts w:hint="eastAsia"/>
          <w:sz w:val="24"/>
          <w:szCs w:val="24"/>
        </w:rPr>
      </w:pPr>
      <w:r>
        <w:rPr>
          <w:rFonts w:hint="eastAsia"/>
          <w:sz w:val="24"/>
          <w:szCs w:val="24"/>
        </w:rPr>
        <w:t>如本项目（包）允许分包，且</w:t>
      </w:r>
      <w:r>
        <w:rPr>
          <w:rFonts w:hint="eastAsia"/>
          <w:sz w:val="24"/>
          <w:szCs w:val="24"/>
          <w:lang w:val="en-US" w:eastAsia="zh-CN"/>
        </w:rPr>
        <w:t>供应商</w:t>
      </w:r>
      <w:r>
        <w:rPr>
          <w:rFonts w:hint="eastAsia"/>
          <w:sz w:val="24"/>
          <w:szCs w:val="24"/>
        </w:rPr>
        <w:t>拟进行分包时，必须提供；如未提供，或提供了但未填写分包承担主体名称、拟分包合同内容、拟分包合同金额</w:t>
      </w:r>
      <w:r>
        <w:rPr>
          <w:rFonts w:hint="eastAsia"/>
          <w:spacing w:val="-1"/>
          <w:sz w:val="24"/>
          <w:szCs w:val="24"/>
        </w:rPr>
        <w:t>，</w:t>
      </w:r>
      <w:r>
        <w:rPr>
          <w:rFonts w:hint="eastAsia"/>
          <w:sz w:val="24"/>
          <w:szCs w:val="24"/>
          <w:lang w:val="en-US" w:eastAsia="zh-CN"/>
        </w:rPr>
        <w:t>响应</w:t>
      </w:r>
      <w:r>
        <w:rPr>
          <w:rFonts w:hint="eastAsia"/>
          <w:sz w:val="24"/>
          <w:szCs w:val="24"/>
        </w:rPr>
        <w:t>无</w:t>
      </w:r>
      <w:r>
        <w:rPr>
          <w:rFonts w:hint="eastAsia"/>
          <w:spacing w:val="-1"/>
          <w:sz w:val="24"/>
          <w:szCs w:val="24"/>
        </w:rPr>
        <w:t>效</w:t>
      </w:r>
      <w:r>
        <w:rPr>
          <w:rFonts w:hint="eastAsia"/>
          <w:sz w:val="24"/>
          <w:szCs w:val="24"/>
        </w:rPr>
        <w:t xml:space="preserve">。 </w:t>
      </w:r>
    </w:p>
    <w:p w14:paraId="3D801314">
      <w:pPr>
        <w:pStyle w:val="17"/>
        <w:keepNext w:val="0"/>
        <w:keepLines w:val="0"/>
        <w:pageBreakBefore w:val="0"/>
        <w:widowControl w:val="0"/>
        <w:numPr>
          <w:ilvl w:val="0"/>
          <w:numId w:val="0"/>
        </w:numPr>
        <w:kinsoku w:val="0"/>
        <w:wordWrap/>
        <w:overflowPunct w:val="0"/>
        <w:topLinePunct w:val="0"/>
        <w:bidi w:val="0"/>
        <w:adjustRightInd w:val="0"/>
        <w:snapToGrid/>
        <w:spacing w:before="154" w:beforeLines="0" w:afterLines="0" w:line="360" w:lineRule="auto"/>
        <w:ind w:right="17" w:rightChars="0"/>
        <w:textAlignment w:val="auto"/>
        <w:rPr>
          <w:rFonts w:hint="eastAsia"/>
          <w:sz w:val="24"/>
          <w:szCs w:val="24"/>
        </w:rPr>
      </w:pPr>
      <w:r>
        <w:rPr>
          <w:rFonts w:hint="default" w:ascii="Bookman Old Style" w:hAnsi="Bookman Old Style" w:eastAsia="Bookman Old Style"/>
          <w:spacing w:val="-2"/>
          <w:w w:val="102"/>
          <w:sz w:val="24"/>
          <w:szCs w:val="24"/>
        </w:rPr>
        <w:t>2</w:t>
      </w:r>
      <w:r>
        <w:rPr>
          <w:rFonts w:hint="default" w:ascii="Bookman Old Style" w:hAnsi="Bookman Old Style" w:eastAsia="Bookman Old Style"/>
          <w:w w:val="99"/>
          <w:sz w:val="24"/>
          <w:szCs w:val="24"/>
        </w:rPr>
        <w:t>.</w:t>
      </w:r>
      <w:r>
        <w:rPr>
          <w:rFonts w:hint="eastAsia"/>
          <w:sz w:val="24"/>
          <w:szCs w:val="24"/>
        </w:rPr>
        <w:t>如本</w:t>
      </w:r>
      <w:r>
        <w:rPr>
          <w:rFonts w:hint="eastAsia"/>
          <w:sz w:val="24"/>
          <w:szCs w:val="24"/>
          <w:lang w:val="en-US" w:eastAsia="zh-CN"/>
        </w:rPr>
        <w:t>磋商</w:t>
      </w:r>
      <w:r>
        <w:rPr>
          <w:rFonts w:hint="eastAsia"/>
          <w:sz w:val="24"/>
          <w:szCs w:val="24"/>
        </w:rPr>
        <w:t>文</w:t>
      </w:r>
      <w:r>
        <w:rPr>
          <w:rFonts w:hint="eastAsia"/>
          <w:spacing w:val="-79"/>
          <w:sz w:val="24"/>
          <w:szCs w:val="24"/>
        </w:rPr>
        <w:t>件</w:t>
      </w:r>
      <w:r>
        <w:rPr>
          <w:rFonts w:hint="eastAsia"/>
          <w:spacing w:val="-1"/>
          <w:sz w:val="24"/>
          <w:szCs w:val="24"/>
        </w:rPr>
        <w:t>《</w:t>
      </w:r>
      <w:r>
        <w:rPr>
          <w:rFonts w:hint="eastAsia"/>
          <w:sz w:val="24"/>
          <w:szCs w:val="24"/>
          <w:lang w:val="en-US" w:eastAsia="zh-CN"/>
        </w:rPr>
        <w:t>供应商</w:t>
      </w:r>
      <w:r>
        <w:rPr>
          <w:rFonts w:hint="eastAsia"/>
          <w:sz w:val="24"/>
          <w:szCs w:val="24"/>
        </w:rPr>
        <w:t>须知资料表</w:t>
      </w:r>
      <w:r>
        <w:rPr>
          <w:rFonts w:hint="eastAsia"/>
          <w:spacing w:val="-77"/>
          <w:sz w:val="24"/>
          <w:szCs w:val="24"/>
        </w:rPr>
        <w:t>》</w:t>
      </w:r>
      <w:r>
        <w:rPr>
          <w:rFonts w:hint="eastAsia"/>
          <w:sz w:val="24"/>
          <w:szCs w:val="24"/>
        </w:rPr>
        <w:t>载明本项目分包承担主体应具备的相应资质条件， 则</w:t>
      </w:r>
      <w:r>
        <w:rPr>
          <w:rFonts w:hint="eastAsia"/>
          <w:sz w:val="24"/>
          <w:szCs w:val="24"/>
          <w:lang w:val="en-US" w:eastAsia="zh-CN"/>
        </w:rPr>
        <w:t>供应商</w:t>
      </w:r>
      <w:r>
        <w:rPr>
          <w:rFonts w:hint="eastAsia"/>
          <w:sz w:val="24"/>
          <w:szCs w:val="24"/>
        </w:rPr>
        <w:t>须在本表中列明分包承担主体的资质等级</w:t>
      </w:r>
      <w:r>
        <w:rPr>
          <w:rFonts w:hint="eastAsia"/>
          <w:spacing w:val="-27"/>
          <w:sz w:val="24"/>
          <w:szCs w:val="24"/>
        </w:rPr>
        <w:t>，</w:t>
      </w:r>
      <w:r>
        <w:rPr>
          <w:rFonts w:hint="eastAsia"/>
          <w:sz w:val="24"/>
          <w:szCs w:val="24"/>
        </w:rPr>
        <w:t>并后附资质证书电子件</w:t>
      </w:r>
      <w:r>
        <w:rPr>
          <w:rFonts w:hint="eastAsia"/>
          <w:spacing w:val="-24"/>
          <w:sz w:val="24"/>
          <w:szCs w:val="24"/>
        </w:rPr>
        <w:t>，</w:t>
      </w:r>
      <w:r>
        <w:rPr>
          <w:rFonts w:hint="eastAsia"/>
          <w:sz w:val="24"/>
          <w:szCs w:val="24"/>
        </w:rPr>
        <w:t>否</w:t>
      </w:r>
      <w:r>
        <w:rPr>
          <w:rFonts w:hint="eastAsia"/>
          <w:spacing w:val="-1"/>
          <w:sz w:val="24"/>
          <w:szCs w:val="24"/>
        </w:rPr>
        <w:t>则</w:t>
      </w:r>
      <w:r>
        <w:rPr>
          <w:rFonts w:hint="eastAsia"/>
          <w:sz w:val="24"/>
          <w:szCs w:val="24"/>
          <w:lang w:val="en-US" w:eastAsia="zh-CN"/>
        </w:rPr>
        <w:t>响应</w:t>
      </w:r>
      <w:r>
        <w:rPr>
          <w:rFonts w:hint="eastAsia"/>
          <w:sz w:val="24"/>
          <w:szCs w:val="24"/>
        </w:rPr>
        <w:t xml:space="preserve"> 无</w:t>
      </w:r>
      <w:r>
        <w:rPr>
          <w:rFonts w:hint="eastAsia"/>
          <w:spacing w:val="-1"/>
          <w:sz w:val="24"/>
          <w:szCs w:val="24"/>
        </w:rPr>
        <w:t>效</w:t>
      </w:r>
      <w:r>
        <w:rPr>
          <w:rFonts w:hint="eastAsia"/>
          <w:sz w:val="24"/>
          <w:szCs w:val="24"/>
        </w:rPr>
        <w:t>。</w:t>
      </w:r>
    </w:p>
    <w:p w14:paraId="36C5B7AE">
      <w:pPr>
        <w:pStyle w:val="17"/>
        <w:keepNext w:val="0"/>
        <w:keepLines w:val="0"/>
        <w:pageBreakBefore w:val="0"/>
        <w:widowControl w:val="0"/>
        <w:kinsoku w:val="0"/>
        <w:wordWrap/>
        <w:overflowPunct w:val="0"/>
        <w:topLinePunct w:val="0"/>
        <w:bidi w:val="0"/>
        <w:adjustRightInd w:val="0"/>
        <w:snapToGrid/>
        <w:spacing w:before="48" w:beforeLines="0" w:afterLines="0" w:line="360" w:lineRule="auto"/>
        <w:textAlignment w:val="auto"/>
        <w:rPr>
          <w:rFonts w:hint="eastAsia"/>
          <w:sz w:val="24"/>
          <w:szCs w:val="24"/>
        </w:rPr>
      </w:pPr>
      <w:r>
        <w:rPr>
          <w:rFonts w:hint="default" w:ascii="Bookman Old Style" w:hAnsi="Bookman Old Style" w:eastAsia="Bookman Old Style"/>
          <w:spacing w:val="-2"/>
          <w:w w:val="102"/>
          <w:sz w:val="24"/>
          <w:szCs w:val="24"/>
        </w:rPr>
        <w:t>3</w:t>
      </w:r>
      <w:r>
        <w:rPr>
          <w:rFonts w:hint="default" w:ascii="Bookman Old Style" w:hAnsi="Bookman Old Style" w:eastAsia="Bookman Old Style"/>
          <w:w w:val="99"/>
          <w:sz w:val="24"/>
          <w:szCs w:val="24"/>
        </w:rPr>
        <w:t>.</w:t>
      </w:r>
      <w:r>
        <w:rPr>
          <w:rFonts w:hint="eastAsia"/>
          <w:sz w:val="24"/>
          <w:szCs w:val="24"/>
          <w:lang w:val="en-US" w:eastAsia="zh-CN"/>
        </w:rPr>
        <w:t>供应商</w:t>
      </w:r>
      <w:r>
        <w:rPr>
          <w:rFonts w:hint="default" w:ascii="Bookman Old Style" w:hAnsi="Bookman Old Style" w:eastAsia="Bookman Old Style"/>
          <w:w w:val="129"/>
          <w:sz w:val="24"/>
          <w:szCs w:val="24"/>
        </w:rPr>
        <w:t>“</w:t>
      </w:r>
      <w:r>
        <w:rPr>
          <w:rFonts w:hint="eastAsia"/>
          <w:sz w:val="24"/>
          <w:szCs w:val="24"/>
        </w:rPr>
        <w:t>为落实政府采购政</w:t>
      </w:r>
      <w:r>
        <w:rPr>
          <w:rFonts w:hint="eastAsia"/>
          <w:spacing w:val="-1"/>
          <w:sz w:val="24"/>
          <w:szCs w:val="24"/>
        </w:rPr>
        <w:t>策</w:t>
      </w:r>
      <w:r>
        <w:rPr>
          <w:rFonts w:hint="default" w:ascii="Bookman Old Style" w:hAnsi="Bookman Old Style" w:eastAsia="Bookman Old Style"/>
          <w:spacing w:val="-2"/>
          <w:w w:val="129"/>
          <w:sz w:val="24"/>
          <w:szCs w:val="24"/>
        </w:rPr>
        <w:t>”</w:t>
      </w:r>
      <w:r>
        <w:rPr>
          <w:rFonts w:hint="eastAsia"/>
          <w:sz w:val="24"/>
          <w:szCs w:val="24"/>
        </w:rPr>
        <w:t>而向中小企业分包时请仔细阅读资格证明文件格式</w:t>
      </w:r>
      <w:r>
        <w:rPr>
          <w:rFonts w:hint="default" w:ascii="Bookman Old Style" w:hAnsi="Bookman Old Style" w:eastAsia="Bookman Old Style"/>
          <w:spacing w:val="-2"/>
          <w:w w:val="102"/>
          <w:sz w:val="24"/>
          <w:szCs w:val="24"/>
        </w:rPr>
        <w:t>2</w:t>
      </w:r>
      <w:r>
        <w:rPr>
          <w:rFonts w:hint="default" w:ascii="Bookman Old Style" w:hAnsi="Bookman Old Style" w:eastAsia="Bookman Old Style"/>
          <w:w w:val="97"/>
          <w:sz w:val="24"/>
          <w:szCs w:val="24"/>
        </w:rPr>
        <w:t>-1</w:t>
      </w:r>
      <w:r>
        <w:rPr>
          <w:rFonts w:hint="default" w:ascii="Bookman Old Style" w:hAnsi="Bookman Old Style" w:eastAsia="Bookman Old Style"/>
          <w:spacing w:val="-16"/>
          <w:sz w:val="24"/>
          <w:szCs w:val="24"/>
        </w:rPr>
        <w:t xml:space="preserve"> </w:t>
      </w:r>
      <w:r>
        <w:rPr>
          <w:rFonts w:hint="eastAsia"/>
          <w:sz w:val="24"/>
          <w:szCs w:val="24"/>
        </w:rPr>
        <w:t>中说明，并建议按要求在资格证明文件中提供相关全部文件；</w:t>
      </w:r>
      <w:r>
        <w:rPr>
          <w:rFonts w:hint="eastAsia"/>
          <w:sz w:val="24"/>
          <w:szCs w:val="24"/>
          <w:lang w:val="en-US" w:eastAsia="zh-CN"/>
        </w:rPr>
        <w:t>供应商</w:t>
      </w:r>
      <w:r>
        <w:rPr>
          <w:rFonts w:hint="eastAsia"/>
          <w:spacing w:val="-1"/>
          <w:sz w:val="24"/>
          <w:szCs w:val="24"/>
        </w:rPr>
        <w:t>非</w:t>
      </w:r>
      <w:r>
        <w:rPr>
          <w:rFonts w:hint="default" w:ascii="Bookman Old Style" w:hAnsi="Bookman Old Style" w:eastAsia="Bookman Old Style"/>
          <w:w w:val="129"/>
          <w:sz w:val="24"/>
          <w:szCs w:val="24"/>
        </w:rPr>
        <w:t>“</w:t>
      </w:r>
      <w:r>
        <w:rPr>
          <w:rFonts w:hint="eastAsia"/>
          <w:sz w:val="24"/>
          <w:szCs w:val="24"/>
        </w:rPr>
        <w:t>为落实政府采购政</w:t>
      </w:r>
      <w:r>
        <w:rPr>
          <w:rFonts w:hint="eastAsia"/>
          <w:spacing w:val="-1"/>
          <w:sz w:val="24"/>
          <w:szCs w:val="24"/>
        </w:rPr>
        <w:t>策</w:t>
      </w:r>
      <w:r>
        <w:rPr>
          <w:rFonts w:hint="default" w:ascii="Bookman Old Style" w:hAnsi="Bookman Old Style" w:eastAsia="Bookman Old Style"/>
          <w:spacing w:val="-2"/>
          <w:w w:val="129"/>
          <w:sz w:val="24"/>
          <w:szCs w:val="24"/>
        </w:rPr>
        <w:t>”</w:t>
      </w:r>
      <w:r>
        <w:rPr>
          <w:rFonts w:hint="eastAsia"/>
          <w:sz w:val="24"/>
          <w:szCs w:val="24"/>
        </w:rPr>
        <w:t>而向中小企业分包时，建议在本册提供。</w:t>
      </w:r>
    </w:p>
    <w:p w14:paraId="7098CE02">
      <w:pPr>
        <w:autoSpaceDE w:val="0"/>
        <w:autoSpaceDN w:val="0"/>
        <w:adjustRightInd w:val="0"/>
        <w:spacing w:line="360" w:lineRule="auto"/>
        <w:jc w:val="center"/>
        <w:rPr>
          <w:rFonts w:eastAsia="宋体"/>
          <w:b/>
          <w:color w:val="000000"/>
          <w:sz w:val="36"/>
          <w:szCs w:val="36"/>
        </w:rPr>
      </w:pPr>
      <w:r>
        <w:rPr>
          <w:rFonts w:eastAsia="宋体"/>
          <w:color w:val="000000"/>
          <w:sz w:val="30"/>
          <w:szCs w:val="30"/>
        </w:rPr>
        <w:br w:type="page"/>
      </w:r>
      <w:r>
        <w:rPr>
          <w:rFonts w:hint="eastAsia" w:eastAsia="宋体"/>
          <w:b/>
          <w:color w:val="000000"/>
          <w:sz w:val="36"/>
          <w:szCs w:val="36"/>
        </w:rPr>
        <w:t>分包意向协议（实质性格式）</w:t>
      </w:r>
    </w:p>
    <w:p w14:paraId="5BB1CFD9">
      <w:pPr>
        <w:adjustRightInd w:val="0"/>
        <w:snapToGrid w:val="0"/>
        <w:spacing w:line="360" w:lineRule="auto"/>
        <w:ind w:firstLine="480" w:firstLineChars="200"/>
        <w:jc w:val="left"/>
        <w:rPr>
          <w:rFonts w:eastAsia="宋体"/>
          <w:sz w:val="24"/>
        </w:rPr>
      </w:pPr>
      <w:r>
        <w:rPr>
          <w:rFonts w:eastAsia="宋体"/>
          <w:sz w:val="24"/>
        </w:rPr>
        <w:t>甲方（供应商）：______</w:t>
      </w:r>
    </w:p>
    <w:p w14:paraId="03CBEED7">
      <w:pPr>
        <w:adjustRightInd w:val="0"/>
        <w:snapToGrid w:val="0"/>
        <w:spacing w:line="360" w:lineRule="auto"/>
        <w:ind w:firstLine="480" w:firstLineChars="200"/>
        <w:jc w:val="left"/>
        <w:rPr>
          <w:rFonts w:eastAsia="宋体"/>
          <w:sz w:val="24"/>
        </w:rPr>
      </w:pPr>
      <w:r>
        <w:rPr>
          <w:rFonts w:eastAsia="宋体"/>
          <w:sz w:val="24"/>
        </w:rPr>
        <w:t>乙方（拟分包单位）：______</w:t>
      </w:r>
    </w:p>
    <w:p w14:paraId="30295B36">
      <w:pPr>
        <w:adjustRightInd w:val="0"/>
        <w:snapToGrid w:val="0"/>
        <w:spacing w:line="360" w:lineRule="auto"/>
        <w:ind w:firstLine="480" w:firstLineChars="200"/>
        <w:jc w:val="left"/>
        <w:rPr>
          <w:rFonts w:eastAsia="宋体"/>
          <w:sz w:val="24"/>
        </w:rPr>
      </w:pPr>
      <w:r>
        <w:rPr>
          <w:rFonts w:eastAsia="宋体"/>
          <w:sz w:val="24"/>
        </w:rPr>
        <w:t>甲方承诺，一旦在______（采购项目名称）（项目编号/包号为：______）采购项目中获得采购合同，将按照下述约定将合同项下部分内容分包给乙方：</w:t>
      </w:r>
    </w:p>
    <w:p w14:paraId="50402DF5">
      <w:pPr>
        <w:adjustRightInd w:val="0"/>
        <w:snapToGrid w:val="0"/>
        <w:spacing w:line="360" w:lineRule="auto"/>
        <w:ind w:firstLine="480" w:firstLineChars="200"/>
        <w:jc w:val="left"/>
        <w:rPr>
          <w:rFonts w:eastAsia="宋体"/>
          <w:sz w:val="24"/>
        </w:rPr>
      </w:pPr>
      <w:r>
        <w:rPr>
          <w:rFonts w:eastAsia="宋体"/>
          <w:sz w:val="24"/>
        </w:rPr>
        <w:t>1.分包内容：______。</w:t>
      </w:r>
    </w:p>
    <w:p w14:paraId="0502F0D8">
      <w:pPr>
        <w:adjustRightInd w:val="0"/>
        <w:snapToGrid w:val="0"/>
        <w:spacing w:line="360" w:lineRule="auto"/>
        <w:ind w:firstLine="480" w:firstLineChars="200"/>
        <w:jc w:val="left"/>
        <w:rPr>
          <w:rFonts w:eastAsia="宋体"/>
          <w:sz w:val="24"/>
        </w:rPr>
      </w:pPr>
      <w:r>
        <w:rPr>
          <w:rFonts w:eastAsia="宋体"/>
          <w:sz w:val="24"/>
        </w:rPr>
        <w:t>2.分包金额：______，该金额占该采购包</w:t>
      </w:r>
      <w:r>
        <w:rPr>
          <w:rFonts w:hint="eastAsia"/>
          <w:sz w:val="24"/>
          <w:lang w:val="en-US" w:eastAsia="zh-CN"/>
        </w:rPr>
        <w:t>合同</w:t>
      </w:r>
      <w:r>
        <w:rPr>
          <w:rFonts w:eastAsia="宋体"/>
          <w:sz w:val="24"/>
        </w:rPr>
        <w:t>金额的比例为______%。</w:t>
      </w:r>
    </w:p>
    <w:p w14:paraId="322707F2">
      <w:pPr>
        <w:adjustRightInd w:val="0"/>
        <w:snapToGrid w:val="0"/>
        <w:spacing w:line="360" w:lineRule="auto"/>
        <w:ind w:firstLine="480" w:firstLineChars="200"/>
        <w:jc w:val="left"/>
        <w:rPr>
          <w:rFonts w:eastAsia="宋体"/>
          <w:bCs/>
          <w:color w:val="000000"/>
          <w:sz w:val="24"/>
        </w:rPr>
      </w:pPr>
      <w:r>
        <w:rPr>
          <w:rFonts w:eastAsia="宋体"/>
          <w:sz w:val="24"/>
        </w:rPr>
        <w:t>乙方承诺将在上述情况下与甲方签订分包合同。</w:t>
      </w:r>
    </w:p>
    <w:p w14:paraId="26DABD8D">
      <w:pPr>
        <w:adjustRightInd w:val="0"/>
        <w:snapToGrid w:val="0"/>
        <w:spacing w:line="360" w:lineRule="auto"/>
        <w:ind w:firstLine="480" w:firstLineChars="200"/>
        <w:jc w:val="left"/>
        <w:rPr>
          <w:rFonts w:eastAsia="宋体"/>
          <w:sz w:val="24"/>
        </w:rPr>
      </w:pPr>
      <w:r>
        <w:rPr>
          <w:rFonts w:eastAsia="宋体"/>
          <w:sz w:val="24"/>
        </w:rPr>
        <w:t>本协议自各方盖章之日起生效，如甲方未在该项目（采购包）成交，本协议自动终止。</w:t>
      </w:r>
    </w:p>
    <w:p w14:paraId="1A7D0150">
      <w:pPr>
        <w:spacing w:line="360" w:lineRule="auto"/>
        <w:ind w:firstLine="471"/>
        <w:rPr>
          <w:rFonts w:eastAsia="宋体"/>
          <w:b/>
          <w:color w:val="000000"/>
          <w:sz w:val="24"/>
        </w:rPr>
      </w:pPr>
    </w:p>
    <w:p w14:paraId="6703065A">
      <w:pPr>
        <w:spacing w:line="360" w:lineRule="auto"/>
        <w:ind w:firstLine="471"/>
        <w:rPr>
          <w:rFonts w:eastAsia="宋体"/>
          <w:b/>
          <w:color w:val="000000"/>
          <w:sz w:val="24"/>
        </w:rPr>
      </w:pPr>
      <w:r>
        <w:rPr>
          <w:rFonts w:eastAsia="宋体"/>
          <w:color w:val="000000"/>
          <w:sz w:val="24"/>
        </w:rPr>
        <w:t>甲方（盖章）：</w:t>
      </w:r>
      <w:r>
        <w:rPr>
          <w:rFonts w:eastAsia="宋体"/>
          <w:sz w:val="24"/>
        </w:rPr>
        <w:t>______</w:t>
      </w:r>
      <w:r>
        <w:rPr>
          <w:rFonts w:eastAsia="宋体"/>
          <w:color w:val="000000"/>
          <w:sz w:val="24"/>
        </w:rPr>
        <w:t xml:space="preserve">                     乙方（盖章）：</w:t>
      </w:r>
      <w:r>
        <w:rPr>
          <w:rFonts w:eastAsia="宋体"/>
          <w:sz w:val="24"/>
        </w:rPr>
        <w:t>______</w:t>
      </w:r>
    </w:p>
    <w:p w14:paraId="43851F33">
      <w:pPr>
        <w:spacing w:line="360" w:lineRule="auto"/>
        <w:ind w:left="480"/>
        <w:jc w:val="right"/>
        <w:rPr>
          <w:rFonts w:eastAsia="宋体"/>
          <w:color w:val="000000"/>
          <w:sz w:val="24"/>
        </w:rPr>
      </w:pPr>
    </w:p>
    <w:p w14:paraId="6F40E4D6">
      <w:pPr>
        <w:wordWrap w:val="0"/>
        <w:spacing w:line="360" w:lineRule="auto"/>
        <w:ind w:left="480"/>
        <w:jc w:val="right"/>
        <w:rPr>
          <w:rFonts w:eastAsia="宋体"/>
          <w:b/>
          <w:color w:val="000000"/>
          <w:sz w:val="24"/>
        </w:rPr>
      </w:pPr>
      <w:r>
        <w:rPr>
          <w:rFonts w:eastAsia="宋体"/>
          <w:color w:val="000000"/>
          <w:sz w:val="24"/>
          <w:szCs w:val="20"/>
        </w:rPr>
        <w:t>日期：</w:t>
      </w:r>
      <w:r>
        <w:rPr>
          <w:rFonts w:eastAsia="宋体"/>
          <w:sz w:val="24"/>
        </w:rPr>
        <w:t>______</w:t>
      </w:r>
      <w:r>
        <w:rPr>
          <w:rFonts w:eastAsia="宋体"/>
          <w:color w:val="000000"/>
          <w:sz w:val="24"/>
          <w:szCs w:val="20"/>
        </w:rPr>
        <w:t>年</w:t>
      </w:r>
      <w:r>
        <w:rPr>
          <w:rFonts w:eastAsia="宋体"/>
          <w:sz w:val="24"/>
        </w:rPr>
        <w:t>______</w:t>
      </w:r>
      <w:r>
        <w:rPr>
          <w:rFonts w:eastAsia="宋体"/>
          <w:color w:val="000000"/>
          <w:sz w:val="24"/>
          <w:szCs w:val="20"/>
        </w:rPr>
        <w:t>月</w:t>
      </w:r>
      <w:r>
        <w:rPr>
          <w:rFonts w:eastAsia="宋体"/>
          <w:sz w:val="24"/>
        </w:rPr>
        <w:t>______</w:t>
      </w:r>
      <w:r>
        <w:rPr>
          <w:rFonts w:eastAsia="宋体"/>
          <w:color w:val="000000"/>
          <w:sz w:val="24"/>
          <w:szCs w:val="20"/>
        </w:rPr>
        <w:t xml:space="preserve">日   </w:t>
      </w:r>
    </w:p>
    <w:p w14:paraId="6BF92C9C">
      <w:pPr>
        <w:tabs>
          <w:tab w:val="left" w:pos="8280"/>
        </w:tabs>
        <w:spacing w:line="360" w:lineRule="auto"/>
        <w:ind w:firstLine="480"/>
        <w:rPr>
          <w:rFonts w:eastAsia="宋体"/>
          <w:color w:val="000000"/>
          <w:sz w:val="24"/>
        </w:rPr>
      </w:pPr>
    </w:p>
    <w:p w14:paraId="64CD6B19">
      <w:pPr>
        <w:tabs>
          <w:tab w:val="left" w:pos="8280"/>
        </w:tabs>
        <w:spacing w:line="360" w:lineRule="auto"/>
        <w:rPr>
          <w:rFonts w:eastAsia="宋体"/>
          <w:color w:val="000000"/>
          <w:sz w:val="24"/>
        </w:rPr>
        <w:sectPr>
          <w:headerReference r:id="rId21" w:type="first"/>
          <w:footerReference r:id="rId23" w:type="first"/>
          <w:headerReference r:id="rId20" w:type="even"/>
          <w:footerReference r:id="rId22" w:type="even"/>
          <w:pgSz w:w="11907" w:h="16840"/>
          <w:pgMar w:top="1418" w:right="1134" w:bottom="1418" w:left="1701" w:header="851" w:footer="851" w:gutter="0"/>
          <w:pgNumType w:fmt="decimal"/>
          <w:cols w:space="720" w:num="1"/>
          <w:docGrid w:linePitch="462" w:charSpace="0"/>
        </w:sectPr>
      </w:pPr>
      <w:r>
        <w:rPr>
          <w:rFonts w:eastAsia="宋体"/>
          <w:color w:val="000000"/>
          <w:sz w:val="24"/>
        </w:rPr>
        <w:t>说明：</w:t>
      </w:r>
      <w:r>
        <w:rPr>
          <w:rFonts w:hint="eastAsia" w:eastAsia="宋体"/>
          <w:color w:val="000000"/>
          <w:sz w:val="24"/>
        </w:rPr>
        <w:t>本协议仅在</w:t>
      </w:r>
      <w:r>
        <w:rPr>
          <w:rFonts w:hint="eastAsia"/>
          <w:color w:val="000000"/>
          <w:sz w:val="24"/>
          <w:lang w:val="en-US" w:eastAsia="zh-CN"/>
        </w:rPr>
        <w:t>供应商</w:t>
      </w:r>
      <w:r>
        <w:rPr>
          <w:rFonts w:hint="eastAsia" w:eastAsia="宋体"/>
          <w:color w:val="000000"/>
          <w:sz w:val="24"/>
        </w:rPr>
        <w:t>“为落实政府采购政策”而向中小企业分包时必须提供，否则</w:t>
      </w:r>
      <w:r>
        <w:rPr>
          <w:rFonts w:hint="eastAsia"/>
          <w:color w:val="000000"/>
          <w:sz w:val="24"/>
          <w:lang w:val="en-US" w:eastAsia="zh-CN"/>
        </w:rPr>
        <w:t>响应</w:t>
      </w:r>
      <w:r>
        <w:rPr>
          <w:rFonts w:hint="eastAsia" w:eastAsia="宋体"/>
          <w:color w:val="000000"/>
          <w:sz w:val="24"/>
        </w:rPr>
        <w:t>无效</w:t>
      </w:r>
      <w:r>
        <w:rPr>
          <w:rFonts w:hint="eastAsia"/>
          <w:color w:val="000000"/>
          <w:sz w:val="24"/>
          <w:lang w:eastAsia="zh-CN"/>
        </w:rPr>
        <w:t>。</w:t>
      </w:r>
      <w:r>
        <w:rPr>
          <w:rFonts w:hint="eastAsia" w:eastAsia="宋体"/>
          <w:color w:val="000000"/>
          <w:sz w:val="24"/>
        </w:rPr>
        <w:t>且</w:t>
      </w:r>
      <w:r>
        <w:rPr>
          <w:rFonts w:hint="eastAsia"/>
          <w:color w:val="000000"/>
          <w:sz w:val="24"/>
          <w:lang w:val="en-US" w:eastAsia="zh-CN"/>
        </w:rPr>
        <w:t>供应商</w:t>
      </w:r>
      <w:r>
        <w:rPr>
          <w:rFonts w:hint="eastAsia" w:eastAsia="宋体"/>
          <w:color w:val="000000"/>
          <w:sz w:val="24"/>
        </w:rPr>
        <w:t>须与所有拟分包单位分别签订《分包意向协议》，每单位签订一份，并在</w:t>
      </w:r>
      <w:r>
        <w:rPr>
          <w:rFonts w:hint="eastAsia"/>
          <w:color w:val="000000"/>
          <w:sz w:val="24"/>
          <w:lang w:val="en-US" w:eastAsia="zh-CN"/>
        </w:rPr>
        <w:t>响应</w:t>
      </w:r>
      <w:r>
        <w:rPr>
          <w:rFonts w:hint="eastAsia" w:eastAsia="宋体"/>
          <w:color w:val="000000"/>
          <w:sz w:val="24"/>
        </w:rPr>
        <w:t>文件中提交全部协议原件的</w:t>
      </w:r>
      <w:r>
        <w:rPr>
          <w:rFonts w:hint="eastAsia"/>
          <w:color w:val="000000"/>
          <w:sz w:val="24"/>
          <w:lang w:eastAsia="zh-CN"/>
        </w:rPr>
        <w:t>复印件</w:t>
      </w:r>
      <w:r>
        <w:rPr>
          <w:rFonts w:hint="eastAsia" w:eastAsia="宋体"/>
          <w:color w:val="000000"/>
          <w:sz w:val="24"/>
        </w:rPr>
        <w:t>，否则</w:t>
      </w:r>
      <w:r>
        <w:rPr>
          <w:rFonts w:hint="eastAsia"/>
          <w:b/>
          <w:bCs/>
          <w:color w:val="000000"/>
          <w:sz w:val="24"/>
          <w:lang w:val="en-US" w:eastAsia="zh-CN"/>
        </w:rPr>
        <w:t>响应</w:t>
      </w:r>
      <w:r>
        <w:rPr>
          <w:rFonts w:hint="eastAsia" w:eastAsia="宋体"/>
          <w:b/>
          <w:bCs/>
          <w:color w:val="000000"/>
          <w:sz w:val="24"/>
        </w:rPr>
        <w:t>无效</w:t>
      </w:r>
      <w:r>
        <w:rPr>
          <w:rFonts w:hint="eastAsia" w:eastAsia="宋体"/>
          <w:color w:val="000000"/>
          <w:sz w:val="24"/>
        </w:rPr>
        <w:t>。</w:t>
      </w:r>
    </w:p>
    <w:p w14:paraId="7473A9B0">
      <w:pPr>
        <w:spacing w:line="360" w:lineRule="auto"/>
        <w:outlineLvl w:val="2"/>
        <w:rPr>
          <w:rFonts w:eastAsia="宋体"/>
          <w:color w:val="000000"/>
          <w:sz w:val="24"/>
          <w:szCs w:val="20"/>
        </w:rPr>
      </w:pPr>
      <w:r>
        <w:rPr>
          <w:rFonts w:eastAsia="宋体"/>
          <w:color w:val="000000"/>
          <w:sz w:val="24"/>
          <w:szCs w:val="20"/>
        </w:rPr>
        <w:t xml:space="preserve">2-2 </w:t>
      </w:r>
      <w:r>
        <w:rPr>
          <w:rFonts w:eastAsia="宋体"/>
          <w:sz w:val="24"/>
        </w:rPr>
        <w:t>其它落实政府采购政策的资格要求</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14:paraId="2EC45479">
      <w:pPr>
        <w:widowControl/>
        <w:jc w:val="left"/>
        <w:rPr>
          <w:rFonts w:eastAsia="宋体"/>
          <w:sz w:val="24"/>
        </w:rPr>
      </w:pPr>
    </w:p>
    <w:p w14:paraId="0BF8E488">
      <w:pPr>
        <w:widowControl/>
        <w:jc w:val="left"/>
        <w:rPr>
          <w:rFonts w:eastAsia="宋体"/>
          <w:sz w:val="24"/>
        </w:rPr>
      </w:pPr>
      <w:r>
        <w:rPr>
          <w:rFonts w:eastAsia="宋体"/>
          <w:sz w:val="24"/>
        </w:rPr>
        <w:br w:type="page"/>
      </w:r>
    </w:p>
    <w:p w14:paraId="52457785">
      <w:pPr>
        <w:tabs>
          <w:tab w:val="left" w:pos="360"/>
        </w:tabs>
        <w:snapToGrid w:val="0"/>
        <w:spacing w:line="360" w:lineRule="auto"/>
        <w:outlineLvl w:val="1"/>
        <w:rPr>
          <w:rFonts w:eastAsia="宋体"/>
          <w:sz w:val="24"/>
        </w:rPr>
      </w:pPr>
      <w:r>
        <w:rPr>
          <w:rFonts w:eastAsia="宋体"/>
          <w:sz w:val="24"/>
        </w:rPr>
        <w:t>3 本项目的特定资格要求（如有）</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14:paraId="68ECE65F">
      <w:pPr>
        <w:spacing w:line="360" w:lineRule="auto"/>
        <w:outlineLvl w:val="2"/>
        <w:rPr>
          <w:rFonts w:eastAsia="宋体"/>
          <w:color w:val="000000"/>
          <w:sz w:val="24"/>
          <w:szCs w:val="20"/>
        </w:rPr>
      </w:pPr>
      <w:r>
        <w:rPr>
          <w:rFonts w:eastAsia="宋体"/>
          <w:color w:val="000000"/>
          <w:sz w:val="24"/>
          <w:szCs w:val="20"/>
        </w:rPr>
        <w:t>3-1联合协议（如有）</w:t>
      </w:r>
    </w:p>
    <w:p w14:paraId="1D1C1B8D">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联合协议</w:t>
      </w:r>
    </w:p>
    <w:p w14:paraId="0D3DA7F5">
      <w:pPr>
        <w:spacing w:line="360" w:lineRule="auto"/>
        <w:ind w:firstLine="828" w:firstLineChars="345"/>
        <w:rPr>
          <w:rFonts w:eastAsia="宋体"/>
          <w:bCs/>
          <w:color w:val="000000"/>
        </w:rPr>
      </w:pPr>
      <w:r>
        <w:rPr>
          <w:rFonts w:eastAsia="宋体"/>
          <w:sz w:val="24"/>
        </w:rPr>
        <w:t>______</w:t>
      </w:r>
      <w:r>
        <w:rPr>
          <w:rFonts w:eastAsia="宋体"/>
          <w:bCs/>
          <w:color w:val="000000"/>
          <w:sz w:val="24"/>
        </w:rPr>
        <w:t xml:space="preserve"> 、</w:t>
      </w:r>
      <w:r>
        <w:rPr>
          <w:rFonts w:eastAsia="宋体"/>
          <w:sz w:val="24"/>
        </w:rPr>
        <w:t>______</w:t>
      </w:r>
      <w:r>
        <w:rPr>
          <w:rFonts w:eastAsia="宋体"/>
          <w:bCs/>
          <w:color w:val="000000"/>
          <w:sz w:val="24"/>
        </w:rPr>
        <w:t>及</w:t>
      </w:r>
      <w:r>
        <w:rPr>
          <w:rFonts w:eastAsia="宋体"/>
          <w:sz w:val="24"/>
        </w:rPr>
        <w:t>______</w:t>
      </w:r>
      <w:r>
        <w:rPr>
          <w:rFonts w:eastAsia="宋体"/>
          <w:bCs/>
          <w:color w:val="000000"/>
          <w:sz w:val="24"/>
        </w:rPr>
        <w:t>就“</w:t>
      </w:r>
      <w:r>
        <w:rPr>
          <w:rFonts w:eastAsia="宋体"/>
          <w:sz w:val="24"/>
        </w:rPr>
        <w:t>______</w:t>
      </w:r>
      <w:r>
        <w:rPr>
          <w:rFonts w:eastAsia="宋体"/>
          <w:bCs/>
          <w:color w:val="000000"/>
          <w:sz w:val="24"/>
        </w:rPr>
        <w:t>（项目名称）</w:t>
      </w:r>
      <w:r>
        <w:rPr>
          <w:rFonts w:eastAsia="宋体"/>
          <w:color w:val="000000"/>
          <w:sz w:val="24"/>
        </w:rPr>
        <w:t>”</w:t>
      </w:r>
      <w:r>
        <w:rPr>
          <w:rFonts w:eastAsia="宋体"/>
          <w:sz w:val="24"/>
        </w:rPr>
        <w:t xml:space="preserve"> ______</w:t>
      </w:r>
      <w:r>
        <w:rPr>
          <w:rFonts w:eastAsia="宋体"/>
          <w:color w:val="000000"/>
          <w:sz w:val="24"/>
        </w:rPr>
        <w:t>包</w:t>
      </w:r>
      <w:r>
        <w:rPr>
          <w:rFonts w:eastAsia="宋体"/>
          <w:bCs/>
          <w:color w:val="000000"/>
          <w:sz w:val="24"/>
        </w:rPr>
        <w:t>采购项目的磋商事宜，经各方充分协商一致，达成如下协议：</w:t>
      </w:r>
    </w:p>
    <w:p w14:paraId="33BA7F1A">
      <w:pPr>
        <w:numPr>
          <w:ilvl w:val="0"/>
          <w:numId w:val="16"/>
        </w:numPr>
        <w:spacing w:line="360" w:lineRule="auto"/>
        <w:rPr>
          <w:rFonts w:eastAsia="宋体"/>
          <w:bCs/>
          <w:color w:val="000000"/>
          <w:sz w:val="24"/>
        </w:rPr>
      </w:pPr>
      <w:r>
        <w:rPr>
          <w:rFonts w:eastAsia="宋体"/>
          <w:bCs/>
          <w:color w:val="000000"/>
          <w:sz w:val="24"/>
        </w:rPr>
        <w:t>由</w:t>
      </w:r>
      <w:r>
        <w:rPr>
          <w:rFonts w:eastAsia="宋体"/>
          <w:sz w:val="24"/>
        </w:rPr>
        <w:t>____</w:t>
      </w:r>
      <w:r>
        <w:rPr>
          <w:bCs/>
          <w:color w:val="000000"/>
          <w:sz w:val="24"/>
        </w:rPr>
        <w:t>__</w:t>
      </w:r>
      <w:r>
        <w:rPr>
          <w:rFonts w:eastAsia="宋体"/>
          <w:sz w:val="24"/>
        </w:rPr>
        <w:t>__</w:t>
      </w:r>
      <w:r>
        <w:rPr>
          <w:rFonts w:eastAsia="宋体"/>
          <w:bCs/>
          <w:color w:val="000000"/>
          <w:sz w:val="24"/>
        </w:rPr>
        <w:t>牵头，</w:t>
      </w:r>
      <w:r>
        <w:rPr>
          <w:rFonts w:eastAsia="宋体"/>
          <w:sz w:val="24"/>
        </w:rPr>
        <w:t>___</w:t>
      </w:r>
      <w:r>
        <w:rPr>
          <w:bCs/>
          <w:color w:val="000000"/>
          <w:sz w:val="24"/>
        </w:rPr>
        <w:t>__</w:t>
      </w:r>
      <w:r>
        <w:rPr>
          <w:rFonts w:eastAsia="宋体"/>
          <w:sz w:val="24"/>
        </w:rPr>
        <w:t>___</w:t>
      </w:r>
      <w:r>
        <w:rPr>
          <w:rFonts w:eastAsia="宋体"/>
          <w:bCs/>
          <w:color w:val="000000"/>
          <w:sz w:val="24"/>
        </w:rPr>
        <w:t>、</w:t>
      </w:r>
      <w:r>
        <w:rPr>
          <w:rFonts w:eastAsia="宋体"/>
          <w:sz w:val="24"/>
        </w:rPr>
        <w:t>___</w:t>
      </w:r>
      <w:r>
        <w:rPr>
          <w:bCs/>
          <w:color w:val="000000"/>
          <w:sz w:val="24"/>
        </w:rPr>
        <w:t>__</w:t>
      </w:r>
      <w:r>
        <w:rPr>
          <w:rFonts w:eastAsia="宋体"/>
          <w:sz w:val="24"/>
        </w:rPr>
        <w:t>___</w:t>
      </w:r>
      <w:r>
        <w:rPr>
          <w:rFonts w:eastAsia="宋体"/>
          <w:bCs/>
          <w:color w:val="000000"/>
          <w:sz w:val="24"/>
        </w:rPr>
        <w:t>参加，组成联合体共同进行采购项目的磋商工作。</w:t>
      </w:r>
    </w:p>
    <w:p w14:paraId="6C53926B">
      <w:pPr>
        <w:numPr>
          <w:ilvl w:val="0"/>
          <w:numId w:val="16"/>
        </w:numPr>
        <w:spacing w:line="360" w:lineRule="auto"/>
        <w:rPr>
          <w:rFonts w:eastAsia="宋体"/>
          <w:bCs/>
          <w:color w:val="000000"/>
          <w:sz w:val="24"/>
        </w:rPr>
      </w:pPr>
      <w:r>
        <w:rPr>
          <w:rFonts w:eastAsia="宋体"/>
          <w:bCs/>
          <w:color w:val="000000"/>
          <w:sz w:val="24"/>
        </w:rPr>
        <w:t>联合体成交后，联合体各方共同与采购人签订合同，就</w:t>
      </w:r>
      <w:r>
        <w:rPr>
          <w:rFonts w:eastAsia="宋体"/>
          <w:color w:val="000000"/>
          <w:sz w:val="24"/>
          <w:szCs w:val="20"/>
        </w:rPr>
        <w:t>采购合同约定的事项</w:t>
      </w:r>
      <w:r>
        <w:rPr>
          <w:rFonts w:eastAsia="宋体"/>
          <w:bCs/>
          <w:color w:val="000000"/>
          <w:sz w:val="24"/>
        </w:rPr>
        <w:t>对采购人承担连带责任。</w:t>
      </w:r>
    </w:p>
    <w:p w14:paraId="249D732F">
      <w:pPr>
        <w:numPr>
          <w:ilvl w:val="0"/>
          <w:numId w:val="16"/>
        </w:numPr>
        <w:spacing w:line="360" w:lineRule="auto"/>
        <w:rPr>
          <w:rFonts w:eastAsia="宋体"/>
          <w:bCs/>
          <w:color w:val="000000"/>
          <w:sz w:val="24"/>
        </w:rPr>
      </w:pPr>
      <w:r>
        <w:rPr>
          <w:rFonts w:eastAsia="宋体"/>
          <w:bCs/>
          <w:color w:val="000000"/>
          <w:sz w:val="24"/>
        </w:rPr>
        <w:t>联合体各方均同意由牵头人代表其他联合体成员单位按竞争性磋商文件要求出具《授权委托书》。</w:t>
      </w:r>
    </w:p>
    <w:p w14:paraId="16583A9B">
      <w:pPr>
        <w:numPr>
          <w:ilvl w:val="0"/>
          <w:numId w:val="16"/>
        </w:numPr>
        <w:spacing w:line="360" w:lineRule="auto"/>
        <w:rPr>
          <w:rFonts w:eastAsia="宋体"/>
          <w:bCs/>
          <w:color w:val="000000"/>
          <w:sz w:val="24"/>
        </w:rPr>
      </w:pPr>
      <w:r>
        <w:rPr>
          <w:rFonts w:eastAsia="宋体"/>
          <w:bCs/>
          <w:color w:val="000000"/>
          <w:sz w:val="24"/>
        </w:rPr>
        <w:t>牵头人为项目的总负责单位；组织各参加方进行项目实施工作。</w:t>
      </w:r>
    </w:p>
    <w:p w14:paraId="1261223F">
      <w:pPr>
        <w:numPr>
          <w:ilvl w:val="0"/>
          <w:numId w:val="16"/>
        </w:numPr>
        <w:spacing w:line="360" w:lineRule="auto"/>
        <w:rPr>
          <w:rFonts w:eastAsia="宋体"/>
          <w:bCs/>
          <w:color w:val="000000"/>
          <w:sz w:val="24"/>
        </w:rPr>
      </w:pPr>
      <w:r>
        <w:rPr>
          <w:rFonts w:eastAsia="宋体"/>
          <w:sz w:val="24"/>
        </w:rPr>
        <w:t>______</w:t>
      </w:r>
      <w:r>
        <w:rPr>
          <w:rFonts w:eastAsia="宋体"/>
          <w:bCs/>
          <w:color w:val="000000"/>
          <w:sz w:val="24"/>
        </w:rPr>
        <w:t>负责</w:t>
      </w:r>
      <w:r>
        <w:rPr>
          <w:rFonts w:eastAsia="宋体"/>
          <w:sz w:val="24"/>
        </w:rPr>
        <w:t>______</w:t>
      </w:r>
      <w:r>
        <w:rPr>
          <w:rFonts w:eastAsia="宋体"/>
          <w:bCs/>
          <w:color w:val="000000"/>
          <w:sz w:val="24"/>
        </w:rPr>
        <w:t>，具体工作范围、内容以响应文件及合同为准。</w:t>
      </w:r>
    </w:p>
    <w:p w14:paraId="10C6F082">
      <w:pPr>
        <w:numPr>
          <w:ilvl w:val="0"/>
          <w:numId w:val="16"/>
        </w:numPr>
        <w:spacing w:line="360" w:lineRule="auto"/>
        <w:rPr>
          <w:rFonts w:eastAsia="宋体"/>
          <w:bCs/>
          <w:color w:val="000000"/>
          <w:sz w:val="24"/>
        </w:rPr>
      </w:pPr>
      <w:r>
        <w:rPr>
          <w:rFonts w:eastAsia="宋体"/>
          <w:sz w:val="24"/>
        </w:rPr>
        <w:t>______</w:t>
      </w:r>
      <w:r>
        <w:rPr>
          <w:rFonts w:eastAsia="宋体"/>
          <w:bCs/>
          <w:color w:val="000000"/>
          <w:sz w:val="24"/>
        </w:rPr>
        <w:t>负责</w:t>
      </w:r>
      <w:r>
        <w:rPr>
          <w:rFonts w:eastAsia="宋体"/>
          <w:sz w:val="24"/>
        </w:rPr>
        <w:t>______</w:t>
      </w:r>
      <w:r>
        <w:rPr>
          <w:rFonts w:eastAsia="宋体"/>
          <w:bCs/>
          <w:color w:val="000000"/>
          <w:sz w:val="24"/>
        </w:rPr>
        <w:t>，具体工作范围、内容以响应文件及合同为准。</w:t>
      </w:r>
    </w:p>
    <w:p w14:paraId="6DC19888">
      <w:pPr>
        <w:numPr>
          <w:ilvl w:val="0"/>
          <w:numId w:val="16"/>
        </w:numPr>
        <w:spacing w:line="360" w:lineRule="auto"/>
        <w:rPr>
          <w:rFonts w:eastAsia="宋体"/>
          <w:bCs/>
          <w:color w:val="000000"/>
          <w:sz w:val="24"/>
        </w:rPr>
      </w:pPr>
      <w:r>
        <w:rPr>
          <w:rFonts w:eastAsia="宋体"/>
          <w:sz w:val="24"/>
        </w:rPr>
        <w:t>______</w:t>
      </w:r>
      <w:r>
        <w:rPr>
          <w:rFonts w:eastAsia="宋体"/>
          <w:bCs/>
          <w:color w:val="000000"/>
          <w:sz w:val="24"/>
        </w:rPr>
        <w:t>负责</w:t>
      </w:r>
      <w:r>
        <w:rPr>
          <w:rFonts w:eastAsia="宋体"/>
          <w:sz w:val="24"/>
        </w:rPr>
        <w:t>______</w:t>
      </w:r>
      <w:r>
        <w:rPr>
          <w:rFonts w:eastAsia="宋体"/>
          <w:bCs/>
          <w:color w:val="000000"/>
          <w:sz w:val="24"/>
        </w:rPr>
        <w:t>（如有），具体工作范围、内容以响应文件及合同为准。</w:t>
      </w:r>
    </w:p>
    <w:p w14:paraId="2EF44B03">
      <w:pPr>
        <w:numPr>
          <w:ilvl w:val="0"/>
          <w:numId w:val="16"/>
        </w:numPr>
        <w:spacing w:line="360" w:lineRule="auto"/>
        <w:rPr>
          <w:rFonts w:eastAsia="宋体"/>
          <w:sz w:val="24"/>
        </w:rPr>
      </w:pPr>
      <w:r>
        <w:rPr>
          <w:rFonts w:eastAsia="宋体"/>
          <w:sz w:val="24"/>
        </w:rPr>
        <w:t>本项目联合协议合同总额为______元，联合体各成员按照如下比例分摊（按联合体成员分别列明）：</w:t>
      </w:r>
    </w:p>
    <w:p w14:paraId="18E1A957">
      <w:pPr>
        <w:tabs>
          <w:tab w:val="left" w:pos="720"/>
          <w:tab w:val="left" w:pos="900"/>
        </w:tabs>
        <w:spacing w:line="360" w:lineRule="auto"/>
        <w:ind w:left="851"/>
        <w:rPr>
          <w:rFonts w:eastAsia="宋体"/>
          <w:color w:val="000000"/>
          <w:sz w:val="24"/>
          <w:szCs w:val="20"/>
        </w:rPr>
      </w:pPr>
      <w:r>
        <w:rPr>
          <w:rFonts w:eastAsia="宋体"/>
          <w:color w:val="000000"/>
          <w:sz w:val="24"/>
          <w:szCs w:val="20"/>
        </w:rPr>
        <w:t>（1）</w:t>
      </w:r>
      <w:r>
        <w:rPr>
          <w:rFonts w:eastAsia="宋体"/>
          <w:sz w:val="24"/>
        </w:rPr>
        <w:t>______</w:t>
      </w:r>
      <w:r>
        <w:rPr>
          <w:rFonts w:eastAsia="宋体"/>
          <w:color w:val="000000"/>
          <w:sz w:val="24"/>
          <w:szCs w:val="20"/>
        </w:rPr>
        <w:t>为□大型企业□中型企业、□小微企业（包含监狱企业、残疾人福利性单位）、□其他，合同金额为</w:t>
      </w:r>
      <w:r>
        <w:rPr>
          <w:rFonts w:eastAsia="宋体"/>
          <w:sz w:val="24"/>
        </w:rPr>
        <w:t>______</w:t>
      </w:r>
      <w:r>
        <w:rPr>
          <w:rFonts w:eastAsia="宋体"/>
          <w:color w:val="000000"/>
          <w:sz w:val="24"/>
          <w:szCs w:val="20"/>
        </w:rPr>
        <w:t>元；</w:t>
      </w:r>
    </w:p>
    <w:p w14:paraId="53163F3A">
      <w:pPr>
        <w:tabs>
          <w:tab w:val="left" w:pos="720"/>
          <w:tab w:val="left" w:pos="900"/>
        </w:tabs>
        <w:spacing w:line="360" w:lineRule="auto"/>
        <w:ind w:left="851"/>
        <w:rPr>
          <w:rFonts w:eastAsia="宋体"/>
          <w:color w:val="000000"/>
          <w:sz w:val="24"/>
          <w:szCs w:val="20"/>
        </w:rPr>
      </w:pPr>
      <w:r>
        <w:rPr>
          <w:rFonts w:eastAsia="宋体"/>
          <w:color w:val="000000"/>
          <w:sz w:val="24"/>
          <w:szCs w:val="20"/>
        </w:rPr>
        <w:t>（2）</w:t>
      </w:r>
      <w:r>
        <w:rPr>
          <w:rFonts w:eastAsia="宋体"/>
          <w:sz w:val="24"/>
        </w:rPr>
        <w:t>______</w:t>
      </w:r>
      <w:r>
        <w:rPr>
          <w:rFonts w:eastAsia="宋体"/>
          <w:color w:val="000000"/>
          <w:sz w:val="24"/>
          <w:szCs w:val="20"/>
        </w:rPr>
        <w:t>为□大型企业□中型企业、□小微企业（包含监狱企业、残疾人福利性单位）、□其他，合同金额为</w:t>
      </w:r>
      <w:r>
        <w:rPr>
          <w:rFonts w:eastAsia="宋体"/>
          <w:sz w:val="24"/>
        </w:rPr>
        <w:t>______</w:t>
      </w:r>
      <w:r>
        <w:rPr>
          <w:rFonts w:eastAsia="宋体"/>
          <w:color w:val="000000"/>
          <w:sz w:val="24"/>
          <w:szCs w:val="20"/>
        </w:rPr>
        <w:t>元；</w:t>
      </w:r>
    </w:p>
    <w:p w14:paraId="6C432F3E">
      <w:pPr>
        <w:tabs>
          <w:tab w:val="left" w:pos="720"/>
          <w:tab w:val="left" w:pos="900"/>
        </w:tabs>
        <w:spacing w:line="360" w:lineRule="auto"/>
        <w:ind w:left="851"/>
        <w:rPr>
          <w:rFonts w:eastAsia="宋体"/>
          <w:color w:val="000000"/>
          <w:sz w:val="24"/>
          <w:szCs w:val="20"/>
        </w:rPr>
      </w:pPr>
      <w:r>
        <w:rPr>
          <w:rFonts w:eastAsia="宋体"/>
          <w:color w:val="000000"/>
          <w:sz w:val="24"/>
          <w:szCs w:val="20"/>
        </w:rPr>
        <w:t>（…）</w:t>
      </w:r>
      <w:r>
        <w:rPr>
          <w:rFonts w:eastAsia="宋体"/>
          <w:sz w:val="24"/>
        </w:rPr>
        <w:t>______</w:t>
      </w:r>
      <w:r>
        <w:rPr>
          <w:rFonts w:eastAsia="宋体"/>
          <w:color w:val="000000"/>
          <w:sz w:val="24"/>
          <w:szCs w:val="20"/>
        </w:rPr>
        <w:t>为□大型企业□中型企业、□小微企业（包含监狱企业、残疾人福利性单位）、□其他，合同金额为</w:t>
      </w:r>
      <w:r>
        <w:rPr>
          <w:rFonts w:eastAsia="宋体"/>
          <w:sz w:val="24"/>
        </w:rPr>
        <w:t>______</w:t>
      </w:r>
      <w:r>
        <w:rPr>
          <w:rFonts w:eastAsia="宋体"/>
          <w:color w:val="000000"/>
          <w:sz w:val="24"/>
          <w:szCs w:val="20"/>
        </w:rPr>
        <w:t>元。</w:t>
      </w:r>
    </w:p>
    <w:p w14:paraId="0E1CDB40">
      <w:pPr>
        <w:numPr>
          <w:ilvl w:val="0"/>
          <w:numId w:val="16"/>
        </w:numPr>
        <w:tabs>
          <w:tab w:val="left" w:pos="993"/>
        </w:tabs>
        <w:spacing w:line="360" w:lineRule="auto"/>
        <w:rPr>
          <w:rFonts w:eastAsia="宋体"/>
          <w:bCs/>
          <w:color w:val="000000"/>
          <w:sz w:val="24"/>
        </w:rPr>
      </w:pPr>
      <w:r>
        <w:rPr>
          <w:rFonts w:eastAsia="宋体"/>
          <w:color w:val="000000"/>
          <w:sz w:val="24"/>
          <w:szCs w:val="20"/>
        </w:rPr>
        <w:t>以联合体形式参加政府采购活动的，联合体各方不得再单独参加或者与其他供应商另外组成联合体参加同一合同项下的政府采购活动。</w:t>
      </w:r>
    </w:p>
    <w:p w14:paraId="40AA8C29">
      <w:pPr>
        <w:numPr>
          <w:ilvl w:val="0"/>
          <w:numId w:val="16"/>
        </w:numPr>
        <w:spacing w:line="360" w:lineRule="auto"/>
        <w:rPr>
          <w:rFonts w:eastAsia="宋体"/>
          <w:bCs/>
          <w:color w:val="000000"/>
          <w:sz w:val="24"/>
        </w:rPr>
      </w:pPr>
      <w:r>
        <w:rPr>
          <w:rFonts w:eastAsia="宋体"/>
          <w:bCs/>
          <w:color w:val="000000"/>
          <w:sz w:val="24"/>
        </w:rPr>
        <w:t>其他约定（如有）：</w:t>
      </w:r>
      <w:r>
        <w:rPr>
          <w:rFonts w:eastAsia="宋体"/>
          <w:sz w:val="24"/>
        </w:rPr>
        <w:t>______</w:t>
      </w:r>
      <w:r>
        <w:rPr>
          <w:rFonts w:hint="eastAsia" w:eastAsia="宋体"/>
          <w:sz w:val="24"/>
        </w:rPr>
        <w:t>。</w:t>
      </w:r>
    </w:p>
    <w:p w14:paraId="538E0B5D">
      <w:pPr>
        <w:tabs>
          <w:tab w:val="left" w:pos="780"/>
        </w:tabs>
        <w:spacing w:line="360" w:lineRule="auto"/>
        <w:ind w:left="180" w:firstLine="480" w:firstLineChars="200"/>
        <w:rPr>
          <w:rFonts w:eastAsia="宋体"/>
          <w:b/>
          <w:color w:val="000000"/>
          <w:sz w:val="24"/>
        </w:rPr>
      </w:pPr>
      <w:r>
        <w:rPr>
          <w:rFonts w:eastAsia="宋体"/>
          <w:bCs/>
          <w:color w:val="000000"/>
          <w:sz w:val="24"/>
        </w:rPr>
        <w:t>本协议自各方盖章后生效，采购合同履行完毕后自动失效。如未成交，本协议自动终止。</w:t>
      </w:r>
    </w:p>
    <w:p w14:paraId="6374CE6D">
      <w:pPr>
        <w:spacing w:line="360" w:lineRule="auto"/>
        <w:ind w:firstLine="471"/>
        <w:rPr>
          <w:color w:val="000000"/>
          <w:sz w:val="24"/>
        </w:rPr>
      </w:pPr>
      <w:r>
        <w:rPr>
          <w:rFonts w:eastAsia="宋体"/>
          <w:color w:val="000000"/>
          <w:sz w:val="24"/>
        </w:rPr>
        <w:br w:type="page"/>
      </w:r>
    </w:p>
    <w:p w14:paraId="19574A18">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14:paraId="52DCBCAC">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4A1AC82D">
      <w:pPr>
        <w:spacing w:line="360" w:lineRule="auto"/>
        <w:ind w:firstLine="471"/>
        <w:rPr>
          <w:color w:val="000000"/>
          <w:sz w:val="24"/>
        </w:rPr>
      </w:pPr>
    </w:p>
    <w:p w14:paraId="6C6A66E3">
      <w:pPr>
        <w:spacing w:line="360" w:lineRule="auto"/>
        <w:ind w:firstLine="471"/>
        <w:rPr>
          <w:color w:val="000000"/>
          <w:sz w:val="24"/>
        </w:rPr>
      </w:pPr>
    </w:p>
    <w:p w14:paraId="237F0D5E">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13937945">
      <w:pPr>
        <w:widowControl/>
        <w:ind w:firstLine="480" w:firstLineChars="200"/>
        <w:jc w:val="left"/>
        <w:rPr>
          <w:rFonts w:eastAsia="宋体"/>
          <w:color w:val="000000"/>
          <w:sz w:val="24"/>
        </w:rPr>
      </w:pPr>
      <w:r>
        <w:rPr>
          <w:color w:val="000000"/>
          <w:sz w:val="24"/>
        </w:rPr>
        <w:t>盖章：</w:t>
      </w:r>
      <w:r>
        <w:rPr>
          <w:color w:val="000000"/>
          <w:sz w:val="24"/>
          <w:szCs w:val="20"/>
        </w:rPr>
        <w:t>______</w:t>
      </w:r>
      <w:r>
        <w:rPr>
          <w:color w:val="000000"/>
          <w:sz w:val="24"/>
        </w:rPr>
        <w:t xml:space="preserve">        </w:t>
      </w:r>
      <w:r>
        <w:rPr>
          <w:rFonts w:eastAsia="宋体"/>
          <w:color w:val="000000"/>
          <w:sz w:val="24"/>
        </w:rPr>
        <w:t xml:space="preserve"> </w:t>
      </w:r>
    </w:p>
    <w:p w14:paraId="2C755507">
      <w:pPr>
        <w:spacing w:line="360" w:lineRule="auto"/>
        <w:ind w:left="480"/>
        <w:jc w:val="right"/>
        <w:rPr>
          <w:rFonts w:eastAsia="宋体"/>
          <w:color w:val="000000"/>
          <w:sz w:val="24"/>
        </w:rPr>
      </w:pPr>
    </w:p>
    <w:p w14:paraId="25A53DFC">
      <w:pPr>
        <w:spacing w:line="360" w:lineRule="auto"/>
        <w:ind w:left="480"/>
        <w:jc w:val="right"/>
        <w:rPr>
          <w:rFonts w:eastAsia="宋体"/>
          <w:color w:val="000000"/>
          <w:sz w:val="24"/>
        </w:rPr>
      </w:pPr>
      <w:r>
        <w:rPr>
          <w:rFonts w:eastAsia="宋体"/>
          <w:color w:val="000000"/>
          <w:sz w:val="24"/>
          <w:szCs w:val="20"/>
        </w:rPr>
        <w:t>日期：</w:t>
      </w:r>
      <w:r>
        <w:rPr>
          <w:rFonts w:eastAsia="宋体"/>
          <w:sz w:val="24"/>
        </w:rPr>
        <w:t>______</w:t>
      </w:r>
      <w:r>
        <w:rPr>
          <w:rFonts w:eastAsia="宋体"/>
          <w:color w:val="000000"/>
          <w:sz w:val="24"/>
          <w:szCs w:val="20"/>
        </w:rPr>
        <w:t>年</w:t>
      </w:r>
      <w:r>
        <w:rPr>
          <w:rFonts w:eastAsia="宋体"/>
          <w:sz w:val="24"/>
        </w:rPr>
        <w:t>______</w:t>
      </w:r>
      <w:r>
        <w:rPr>
          <w:rFonts w:eastAsia="宋体"/>
          <w:color w:val="000000"/>
          <w:sz w:val="24"/>
          <w:szCs w:val="20"/>
        </w:rPr>
        <w:t>月</w:t>
      </w:r>
      <w:r>
        <w:rPr>
          <w:rFonts w:eastAsia="宋体"/>
          <w:sz w:val="24"/>
        </w:rPr>
        <w:t>______</w:t>
      </w:r>
      <w:r>
        <w:rPr>
          <w:rFonts w:eastAsia="宋体"/>
          <w:color w:val="000000"/>
          <w:sz w:val="24"/>
          <w:szCs w:val="20"/>
        </w:rPr>
        <w:t>日</w:t>
      </w:r>
    </w:p>
    <w:p w14:paraId="21C680A2">
      <w:pPr>
        <w:spacing w:line="360" w:lineRule="auto"/>
        <w:ind w:left="480"/>
        <w:jc w:val="right"/>
        <w:rPr>
          <w:rFonts w:eastAsia="宋体"/>
          <w:b/>
          <w:color w:val="000000"/>
          <w:sz w:val="24"/>
        </w:rPr>
      </w:pPr>
    </w:p>
    <w:p w14:paraId="24317DFE">
      <w:pPr>
        <w:tabs>
          <w:tab w:val="left" w:pos="8280"/>
        </w:tabs>
        <w:spacing w:line="360" w:lineRule="auto"/>
        <w:ind w:firstLine="480"/>
        <w:rPr>
          <w:rFonts w:eastAsia="宋体"/>
          <w:color w:val="000000"/>
          <w:sz w:val="24"/>
        </w:rPr>
      </w:pPr>
    </w:p>
    <w:p w14:paraId="591234FC">
      <w:pPr>
        <w:tabs>
          <w:tab w:val="left" w:pos="8280"/>
        </w:tabs>
        <w:spacing w:line="360" w:lineRule="auto"/>
        <w:ind w:firstLine="480"/>
        <w:rPr>
          <w:rFonts w:eastAsia="宋体"/>
          <w:color w:val="000000"/>
          <w:sz w:val="24"/>
        </w:rPr>
      </w:pPr>
    </w:p>
    <w:p w14:paraId="62A0BF52">
      <w:pPr>
        <w:spacing w:line="360" w:lineRule="auto"/>
        <w:ind w:left="719" w:leftChars="228" w:hanging="240" w:hangingChars="100"/>
        <w:rPr>
          <w:rFonts w:eastAsia="宋体"/>
          <w:color w:val="000000"/>
          <w:sz w:val="24"/>
        </w:rPr>
      </w:pPr>
      <w:r>
        <w:rPr>
          <w:rFonts w:eastAsia="宋体"/>
          <w:color w:val="000000"/>
          <w:sz w:val="24"/>
        </w:rPr>
        <w:t>注：</w:t>
      </w:r>
    </w:p>
    <w:p w14:paraId="2077383F">
      <w:pPr>
        <w:spacing w:line="360" w:lineRule="auto"/>
        <w:ind w:left="719" w:leftChars="228" w:hanging="240" w:hangingChars="100"/>
        <w:rPr>
          <w:rFonts w:hint="eastAsia" w:eastAsia="宋体"/>
          <w:color w:val="000000"/>
          <w:sz w:val="24"/>
          <w:lang w:eastAsia="zh-CN"/>
        </w:rPr>
      </w:pPr>
      <w:r>
        <w:rPr>
          <w:rFonts w:hint="eastAsia" w:eastAsia="宋体"/>
          <w:color w:val="000000"/>
          <w:sz w:val="24"/>
        </w:rPr>
        <w:t>1.如本项目 (包) 接受供应商以联合体形式参加采购活动，且供应商以联合体形式参与时，须提供《联合协议》，否则</w:t>
      </w:r>
      <w:r>
        <w:rPr>
          <w:rFonts w:hint="eastAsia" w:eastAsia="宋体"/>
          <w:b/>
          <w:bCs/>
          <w:color w:val="000000"/>
          <w:sz w:val="24"/>
        </w:rPr>
        <w:t>响应无效</w:t>
      </w:r>
      <w:r>
        <w:rPr>
          <w:rFonts w:hint="eastAsia"/>
          <w:b w:val="0"/>
          <w:bCs w:val="0"/>
          <w:color w:val="000000"/>
          <w:sz w:val="24"/>
          <w:lang w:eastAsia="zh-CN"/>
        </w:rPr>
        <w:t>。</w:t>
      </w:r>
    </w:p>
    <w:p w14:paraId="3603EC15">
      <w:pPr>
        <w:spacing w:line="360" w:lineRule="auto"/>
        <w:ind w:left="719" w:leftChars="228" w:hanging="240" w:hangingChars="100"/>
        <w:rPr>
          <w:rFonts w:eastAsia="宋体"/>
          <w:color w:val="000000"/>
          <w:sz w:val="24"/>
        </w:rPr>
      </w:pPr>
      <w:r>
        <w:rPr>
          <w:rFonts w:hint="eastAsia" w:eastAsia="宋体"/>
          <w:color w:val="000000"/>
          <w:sz w:val="24"/>
        </w:rPr>
        <w:t>2.联合体各方成员需在本协议上共同盖章。</w:t>
      </w:r>
    </w:p>
    <w:p w14:paraId="64916FC2">
      <w:pPr>
        <w:widowControl/>
        <w:jc w:val="left"/>
        <w:rPr>
          <w:rFonts w:eastAsia="宋体"/>
          <w:sz w:val="24"/>
        </w:rPr>
      </w:pPr>
      <w:r>
        <w:rPr>
          <w:rFonts w:eastAsia="宋体"/>
          <w:sz w:val="24"/>
        </w:rPr>
        <w:br w:type="page"/>
      </w:r>
    </w:p>
    <w:p w14:paraId="0493B83F">
      <w:pPr>
        <w:spacing w:line="360" w:lineRule="auto"/>
        <w:outlineLvl w:val="2"/>
        <w:rPr>
          <w:rFonts w:eastAsia="宋体"/>
          <w:sz w:val="24"/>
          <w:szCs w:val="20"/>
        </w:rPr>
      </w:pPr>
      <w:r>
        <w:rPr>
          <w:rFonts w:eastAsia="宋体"/>
          <w:color w:val="000000"/>
          <w:sz w:val="24"/>
          <w:szCs w:val="20"/>
        </w:rPr>
        <w:t>3-2其他</w:t>
      </w:r>
      <w:r>
        <w:rPr>
          <w:rFonts w:eastAsia="宋体"/>
          <w:sz w:val="24"/>
          <w:szCs w:val="20"/>
        </w:rPr>
        <w:t>特定资格要求</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14:paraId="0356A78B">
      <w:pPr>
        <w:tabs>
          <w:tab w:val="left" w:pos="5580"/>
        </w:tabs>
        <w:spacing w:line="360" w:lineRule="auto"/>
        <w:rPr>
          <w:rFonts w:eastAsia="宋体"/>
          <w:sz w:val="24"/>
        </w:rPr>
      </w:pPr>
    </w:p>
    <w:p w14:paraId="74016704">
      <w:pPr>
        <w:widowControl/>
        <w:jc w:val="left"/>
        <w:rPr>
          <w:rFonts w:eastAsia="宋体"/>
          <w:sz w:val="24"/>
          <w:szCs w:val="20"/>
        </w:rPr>
      </w:pPr>
      <w:r>
        <w:rPr>
          <w:rFonts w:eastAsia="宋体"/>
          <w:sz w:val="24"/>
          <w:szCs w:val="20"/>
        </w:rPr>
        <w:br w:type="page"/>
      </w:r>
    </w:p>
    <w:p w14:paraId="1608A369">
      <w:pPr>
        <w:tabs>
          <w:tab w:val="left" w:pos="360"/>
        </w:tabs>
        <w:snapToGrid w:val="0"/>
        <w:spacing w:line="360" w:lineRule="auto"/>
        <w:outlineLvl w:val="1"/>
        <w:rPr>
          <w:rFonts w:hint="eastAsia" w:eastAsia="宋体"/>
          <w:sz w:val="24"/>
          <w:lang w:eastAsia="zh-CN"/>
        </w:rPr>
      </w:pPr>
      <w:r>
        <w:rPr>
          <w:rFonts w:eastAsia="宋体"/>
          <w:sz w:val="24"/>
        </w:rPr>
        <w:t>4 磋商保证金凭证/交款单据</w:t>
      </w:r>
      <w:r>
        <w:rPr>
          <w:rFonts w:hint="eastAsia"/>
          <w:sz w:val="24"/>
          <w:lang w:eastAsia="zh-CN"/>
        </w:rPr>
        <w:t>复印件</w:t>
      </w:r>
    </w:p>
    <w:p w14:paraId="62D144FA">
      <w:pPr>
        <w:widowControl/>
        <w:jc w:val="left"/>
        <w:rPr>
          <w:rFonts w:eastAsia="宋体"/>
          <w:kern w:val="0"/>
          <w:sz w:val="24"/>
          <w:szCs w:val="20"/>
        </w:rPr>
      </w:pPr>
      <w:r>
        <w:rPr>
          <w:rFonts w:eastAsia="宋体"/>
          <w:b/>
          <w:sz w:val="24"/>
        </w:rPr>
        <w:br w:type="page"/>
      </w:r>
    </w:p>
    <w:p w14:paraId="031671FD">
      <w:pPr>
        <w:widowControl/>
        <w:jc w:val="left"/>
        <w:rPr>
          <w:rFonts w:eastAsia="宋体"/>
          <w:b/>
          <w:sz w:val="24"/>
        </w:rPr>
      </w:pPr>
    </w:p>
    <w:p w14:paraId="6FDC84DF">
      <w:pPr>
        <w:tabs>
          <w:tab w:val="left" w:pos="360"/>
        </w:tabs>
        <w:snapToGrid w:val="0"/>
        <w:spacing w:line="360" w:lineRule="auto"/>
        <w:outlineLvl w:val="1"/>
        <w:rPr>
          <w:rFonts w:eastAsia="宋体"/>
          <w:sz w:val="24"/>
        </w:rPr>
      </w:pPr>
      <w:bookmarkStart w:id="675" w:name="_Hlt520274393"/>
      <w:bookmarkEnd w:id="675"/>
      <w:bookmarkStart w:id="676" w:name="_Hlt520343000"/>
      <w:bookmarkEnd w:id="676"/>
      <w:bookmarkStart w:id="677" w:name="_Hlt520343392"/>
      <w:bookmarkEnd w:id="677"/>
      <w:bookmarkStart w:id="678" w:name="_Hlt520273711"/>
      <w:bookmarkEnd w:id="678"/>
      <w:bookmarkStart w:id="679" w:name="_Hlt520274121"/>
      <w:bookmarkEnd w:id="679"/>
      <w:bookmarkStart w:id="680" w:name="_Hlt520355504"/>
      <w:bookmarkEnd w:id="680"/>
      <w:bookmarkStart w:id="681" w:name="_Hlt520350918"/>
      <w:bookmarkEnd w:id="681"/>
      <w:bookmarkStart w:id="682" w:name="_Hlt520274065"/>
      <w:bookmarkEnd w:id="682"/>
      <w:bookmarkStart w:id="683" w:name="_Hlt520274407"/>
      <w:bookmarkEnd w:id="683"/>
      <w:bookmarkStart w:id="684" w:name="_Hlt520271212"/>
      <w:bookmarkEnd w:id="684"/>
      <w:bookmarkStart w:id="685" w:name="_Toc480942349"/>
      <w:bookmarkStart w:id="686" w:name="_Ref467988698"/>
      <w:bookmarkStart w:id="687" w:name="_Toc520356217"/>
      <w:bookmarkStart w:id="688" w:name="_Toc150480794"/>
      <w:bookmarkStart w:id="689" w:name="_Toc226965829"/>
      <w:bookmarkStart w:id="690" w:name="_Toc226309800"/>
      <w:bookmarkStart w:id="691" w:name="_Toc195842921"/>
      <w:bookmarkStart w:id="692" w:name="_Toc142311058"/>
      <w:bookmarkStart w:id="693" w:name="_Toc150774761"/>
      <w:bookmarkStart w:id="694" w:name="_Toc226337252"/>
      <w:bookmarkStart w:id="695" w:name="_Toc226965746"/>
      <w:bookmarkStart w:id="696" w:name="_Toc127151556"/>
      <w:r>
        <w:rPr>
          <w:rFonts w:eastAsia="宋体"/>
          <w:sz w:val="24"/>
        </w:rPr>
        <w:t xml:space="preserve">5  </w:t>
      </w:r>
      <w:bookmarkEnd w:id="685"/>
      <w:bookmarkEnd w:id="686"/>
      <w:r>
        <w:rPr>
          <w:rFonts w:eastAsia="宋体"/>
          <w:sz w:val="24"/>
        </w:rPr>
        <w:t>响应书</w:t>
      </w:r>
      <w:bookmarkEnd w:id="687"/>
      <w:bookmarkEnd w:id="688"/>
      <w:bookmarkEnd w:id="689"/>
      <w:bookmarkEnd w:id="690"/>
      <w:bookmarkEnd w:id="691"/>
      <w:bookmarkEnd w:id="692"/>
      <w:bookmarkEnd w:id="693"/>
      <w:bookmarkEnd w:id="694"/>
      <w:bookmarkEnd w:id="695"/>
      <w:bookmarkEnd w:id="696"/>
      <w:r>
        <w:rPr>
          <w:spacing w:val="-3"/>
          <w:sz w:val="24"/>
          <w:szCs w:val="24"/>
        </w:rPr>
        <w:t>（实质性格式）</w:t>
      </w:r>
    </w:p>
    <w:p w14:paraId="163F76F1">
      <w:pPr>
        <w:tabs>
          <w:tab w:val="left" w:pos="5580"/>
        </w:tabs>
        <w:spacing w:line="360" w:lineRule="auto"/>
        <w:rPr>
          <w:rFonts w:eastAsia="宋体"/>
          <w:color w:val="000000"/>
          <w:sz w:val="24"/>
        </w:rPr>
      </w:pPr>
    </w:p>
    <w:p w14:paraId="5C5C312A">
      <w:pPr>
        <w:spacing w:line="360" w:lineRule="auto"/>
        <w:jc w:val="center"/>
        <w:rPr>
          <w:rFonts w:eastAsia="宋体"/>
          <w:b/>
          <w:color w:val="000000"/>
          <w:sz w:val="36"/>
          <w:szCs w:val="36"/>
        </w:rPr>
      </w:pPr>
      <w:r>
        <w:rPr>
          <w:rFonts w:hint="eastAsia" w:eastAsia="宋体"/>
          <w:b/>
          <w:color w:val="000000"/>
          <w:sz w:val="36"/>
          <w:szCs w:val="36"/>
        </w:rPr>
        <w:t>响应书</w:t>
      </w:r>
    </w:p>
    <w:p w14:paraId="554A7D0D">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u w:val="single"/>
        </w:rPr>
        <w:t>（采购人或采购代理机构）</w:t>
      </w:r>
    </w:p>
    <w:p w14:paraId="7F5B2777">
      <w:pPr>
        <w:tabs>
          <w:tab w:val="left" w:pos="5580"/>
        </w:tabs>
        <w:spacing w:line="360" w:lineRule="auto"/>
        <w:rPr>
          <w:rFonts w:eastAsia="宋体"/>
          <w:color w:val="000000"/>
          <w:sz w:val="24"/>
          <w:szCs w:val="20"/>
        </w:rPr>
      </w:pPr>
    </w:p>
    <w:p w14:paraId="4B7909D9">
      <w:pPr>
        <w:tabs>
          <w:tab w:val="left" w:pos="5580"/>
        </w:tabs>
        <w:spacing w:line="360" w:lineRule="auto"/>
        <w:ind w:firstLine="408"/>
        <w:rPr>
          <w:rFonts w:eastAsia="宋体"/>
          <w:color w:val="000000"/>
          <w:sz w:val="24"/>
          <w:szCs w:val="20"/>
        </w:rPr>
      </w:pPr>
      <w:r>
        <w:rPr>
          <w:rFonts w:eastAsia="宋体"/>
          <w:color w:val="000000"/>
          <w:sz w:val="24"/>
          <w:szCs w:val="20"/>
        </w:rPr>
        <w:t>我方参加你方就</w:t>
      </w:r>
      <w:r>
        <w:rPr>
          <w:rFonts w:eastAsia="宋体"/>
          <w:sz w:val="24"/>
        </w:rPr>
        <w:t>______</w:t>
      </w:r>
      <w:r>
        <w:rPr>
          <w:rFonts w:eastAsia="宋体"/>
          <w:color w:val="000000"/>
          <w:sz w:val="24"/>
          <w:szCs w:val="20"/>
        </w:rPr>
        <w:t>（项目名称，项目编号/包号）组织的采购活动，并对此项目进行磋商。</w:t>
      </w:r>
    </w:p>
    <w:p w14:paraId="26EF0BAC">
      <w:pPr>
        <w:tabs>
          <w:tab w:val="left" w:pos="5580"/>
        </w:tabs>
        <w:spacing w:line="360" w:lineRule="auto"/>
        <w:ind w:firstLine="408"/>
        <w:rPr>
          <w:rFonts w:eastAsia="宋体"/>
          <w:color w:val="000000"/>
          <w:sz w:val="24"/>
          <w:szCs w:val="20"/>
        </w:rPr>
      </w:pPr>
      <w:r>
        <w:rPr>
          <w:rFonts w:eastAsia="宋体"/>
          <w:color w:val="000000"/>
          <w:sz w:val="24"/>
          <w:szCs w:val="20"/>
        </w:rPr>
        <w:t>1. 我方</w:t>
      </w:r>
      <w:r>
        <w:rPr>
          <w:rFonts w:eastAsia="宋体"/>
          <w:color w:val="000000"/>
          <w:sz w:val="24"/>
        </w:rPr>
        <w:t>已详细审查全部竞争性磋商文件</w:t>
      </w:r>
      <w:r>
        <w:rPr>
          <w:rFonts w:eastAsia="宋体"/>
          <w:color w:val="000000"/>
          <w:sz w:val="24"/>
          <w:szCs w:val="20"/>
        </w:rPr>
        <w:t>，自愿参与磋商并承诺如下：</w:t>
      </w:r>
    </w:p>
    <w:p w14:paraId="27AF675B">
      <w:pPr>
        <w:tabs>
          <w:tab w:val="left" w:pos="720"/>
          <w:tab w:val="left" w:pos="900"/>
        </w:tabs>
        <w:spacing w:line="360" w:lineRule="auto"/>
        <w:ind w:left="360" w:firstLine="72" w:firstLineChars="30"/>
        <w:rPr>
          <w:rFonts w:eastAsia="宋体"/>
          <w:color w:val="000000"/>
          <w:sz w:val="24"/>
          <w:szCs w:val="20"/>
        </w:rPr>
      </w:pPr>
      <w:r>
        <w:rPr>
          <w:rFonts w:eastAsia="宋体"/>
          <w:color w:val="000000"/>
          <w:sz w:val="24"/>
          <w:szCs w:val="20"/>
        </w:rPr>
        <w:t>（1）本响应有效期为自响应文件提交截止之日起</w:t>
      </w:r>
      <w:r>
        <w:rPr>
          <w:rFonts w:eastAsia="宋体"/>
          <w:sz w:val="24"/>
        </w:rPr>
        <w:t>______</w:t>
      </w:r>
      <w:r>
        <w:rPr>
          <w:rFonts w:eastAsia="宋体"/>
          <w:color w:val="000000"/>
          <w:sz w:val="24"/>
          <w:szCs w:val="20"/>
        </w:rPr>
        <w:t>个日历日。</w:t>
      </w:r>
    </w:p>
    <w:p w14:paraId="4F9A98CD">
      <w:pPr>
        <w:tabs>
          <w:tab w:val="left" w:pos="720"/>
          <w:tab w:val="left" w:pos="900"/>
        </w:tabs>
        <w:spacing w:line="360" w:lineRule="auto"/>
        <w:ind w:left="360" w:firstLine="72" w:firstLineChars="30"/>
        <w:rPr>
          <w:rFonts w:eastAsia="宋体"/>
          <w:color w:val="000000"/>
          <w:sz w:val="24"/>
          <w:szCs w:val="20"/>
        </w:rPr>
      </w:pPr>
      <w:r>
        <w:rPr>
          <w:rFonts w:eastAsia="宋体"/>
          <w:color w:val="000000"/>
          <w:sz w:val="24"/>
          <w:szCs w:val="20"/>
        </w:rPr>
        <w:t>（2）除合同条款及采购需求偏离表列出的偏离外，我方响应竞争性磋商文件的全部要求。</w:t>
      </w:r>
    </w:p>
    <w:p w14:paraId="483EC847">
      <w:pPr>
        <w:tabs>
          <w:tab w:val="left" w:pos="5580"/>
        </w:tabs>
        <w:spacing w:line="360" w:lineRule="auto"/>
        <w:ind w:firstLine="420" w:firstLineChars="175"/>
        <w:rPr>
          <w:rFonts w:eastAsia="宋体"/>
          <w:color w:val="000000"/>
          <w:sz w:val="24"/>
          <w:szCs w:val="20"/>
        </w:rPr>
      </w:pPr>
      <w:r>
        <w:rPr>
          <w:rFonts w:eastAsia="宋体"/>
          <w:color w:val="000000"/>
          <w:sz w:val="24"/>
          <w:szCs w:val="20"/>
        </w:rPr>
        <w:t>（3）我方已提供的全部文件资料是真实、准确的，并对此承担一切法律后果。</w:t>
      </w:r>
    </w:p>
    <w:p w14:paraId="6AD44D87">
      <w:pPr>
        <w:tabs>
          <w:tab w:val="left" w:pos="5580"/>
        </w:tabs>
        <w:spacing w:line="360" w:lineRule="auto"/>
        <w:ind w:firstLine="420" w:firstLineChars="175"/>
        <w:rPr>
          <w:rFonts w:eastAsia="宋体"/>
          <w:color w:val="000000"/>
          <w:sz w:val="24"/>
        </w:rPr>
      </w:pPr>
      <w:r>
        <w:rPr>
          <w:rFonts w:eastAsia="宋体"/>
          <w:color w:val="000000"/>
          <w:sz w:val="24"/>
          <w:szCs w:val="20"/>
        </w:rPr>
        <w:t>（4）如我方成交，我方将在法律规定的期限内与你方签订合同，按照竞争性磋商文件要求提交履约保证金，并在合同约定的期限内完成合同规定的全部义务。</w:t>
      </w:r>
    </w:p>
    <w:p w14:paraId="01C2703E">
      <w:pPr>
        <w:spacing w:line="360" w:lineRule="auto"/>
        <w:ind w:left="420"/>
        <w:rPr>
          <w:rFonts w:eastAsia="宋体"/>
          <w:color w:val="000000"/>
          <w:sz w:val="24"/>
        </w:rPr>
      </w:pPr>
      <w:r>
        <w:rPr>
          <w:rFonts w:eastAsia="宋体"/>
          <w:color w:val="000000"/>
          <w:sz w:val="24"/>
        </w:rPr>
        <w:t>2. 其他补充条款（如有）：</w:t>
      </w:r>
      <w:r>
        <w:rPr>
          <w:rFonts w:eastAsia="宋体"/>
          <w:sz w:val="24"/>
        </w:rPr>
        <w:t>______</w:t>
      </w:r>
      <w:r>
        <w:rPr>
          <w:rFonts w:eastAsia="宋体"/>
          <w:color w:val="000000"/>
          <w:sz w:val="24"/>
        </w:rPr>
        <w:t>。</w:t>
      </w:r>
    </w:p>
    <w:p w14:paraId="77F1BB83">
      <w:pPr>
        <w:spacing w:line="360" w:lineRule="auto"/>
        <w:ind w:firstLine="480" w:firstLineChars="200"/>
        <w:rPr>
          <w:rFonts w:eastAsia="宋体"/>
          <w:color w:val="000000"/>
          <w:sz w:val="24"/>
        </w:rPr>
      </w:pPr>
      <w:r>
        <w:rPr>
          <w:rFonts w:eastAsia="宋体"/>
          <w:color w:val="000000"/>
          <w:sz w:val="24"/>
        </w:rPr>
        <w:t>与本磋商有关的一切正式往来信函请寄：</w:t>
      </w:r>
    </w:p>
    <w:p w14:paraId="6014546F">
      <w:pPr>
        <w:tabs>
          <w:tab w:val="left" w:pos="5580"/>
        </w:tabs>
        <w:spacing w:line="360" w:lineRule="auto"/>
        <w:ind w:left="420"/>
        <w:rPr>
          <w:rFonts w:eastAsia="宋体"/>
          <w:color w:val="000000"/>
          <w:sz w:val="24"/>
          <w:szCs w:val="20"/>
        </w:rPr>
      </w:pPr>
    </w:p>
    <w:p w14:paraId="16D7C98A">
      <w:pPr>
        <w:tabs>
          <w:tab w:val="left" w:pos="5580"/>
        </w:tabs>
        <w:spacing w:line="360" w:lineRule="auto"/>
        <w:ind w:left="420"/>
        <w:rPr>
          <w:rFonts w:eastAsia="宋体"/>
          <w:color w:val="000000"/>
          <w:sz w:val="24"/>
          <w:szCs w:val="20"/>
        </w:rPr>
      </w:pPr>
      <w:r>
        <w:rPr>
          <w:rFonts w:eastAsia="宋体"/>
          <w:color w:val="000000"/>
          <w:sz w:val="24"/>
          <w:szCs w:val="20"/>
        </w:rPr>
        <w:t>地址</w:t>
      </w:r>
      <w:r>
        <w:rPr>
          <w:rFonts w:eastAsia="宋体"/>
          <w:bCs/>
          <w:color w:val="000000"/>
          <w:sz w:val="24"/>
        </w:rPr>
        <w:t>_________________________</w:t>
      </w:r>
      <w:r>
        <w:rPr>
          <w:rFonts w:eastAsia="宋体"/>
          <w:color w:val="000000"/>
          <w:sz w:val="24"/>
          <w:szCs w:val="20"/>
        </w:rPr>
        <w:t xml:space="preserve">      传   真</w:t>
      </w:r>
      <w:r>
        <w:rPr>
          <w:rFonts w:eastAsia="宋体"/>
          <w:bCs/>
          <w:color w:val="000000"/>
          <w:sz w:val="24"/>
        </w:rPr>
        <w:t>_________________________</w:t>
      </w:r>
    </w:p>
    <w:p w14:paraId="680CDBD2">
      <w:pPr>
        <w:tabs>
          <w:tab w:val="left" w:pos="5580"/>
        </w:tabs>
        <w:spacing w:line="360" w:lineRule="auto"/>
        <w:ind w:left="420"/>
        <w:rPr>
          <w:rFonts w:eastAsia="宋体"/>
          <w:color w:val="000000"/>
          <w:sz w:val="24"/>
          <w:szCs w:val="20"/>
        </w:rPr>
      </w:pPr>
      <w:r>
        <w:rPr>
          <w:rFonts w:eastAsia="宋体"/>
          <w:color w:val="000000"/>
          <w:sz w:val="24"/>
          <w:szCs w:val="20"/>
        </w:rPr>
        <w:t>电话</w:t>
      </w:r>
      <w:r>
        <w:rPr>
          <w:rFonts w:eastAsia="宋体"/>
          <w:bCs/>
          <w:color w:val="000000"/>
          <w:sz w:val="24"/>
        </w:rPr>
        <w:t>_________________________</w:t>
      </w:r>
      <w:r>
        <w:rPr>
          <w:rFonts w:eastAsia="宋体"/>
          <w:color w:val="000000"/>
          <w:sz w:val="24"/>
          <w:szCs w:val="20"/>
        </w:rPr>
        <w:t xml:space="preserve">      电子函件</w:t>
      </w:r>
      <w:r>
        <w:rPr>
          <w:rFonts w:eastAsia="宋体"/>
          <w:bCs/>
          <w:color w:val="000000"/>
          <w:sz w:val="24"/>
        </w:rPr>
        <w:t>_________________________</w:t>
      </w:r>
    </w:p>
    <w:p w14:paraId="60EAB3E6">
      <w:pPr>
        <w:tabs>
          <w:tab w:val="left" w:pos="5580"/>
        </w:tabs>
        <w:spacing w:line="360" w:lineRule="auto"/>
        <w:ind w:left="420"/>
        <w:rPr>
          <w:rFonts w:eastAsia="宋体"/>
          <w:color w:val="000000"/>
          <w:sz w:val="24"/>
          <w:szCs w:val="20"/>
        </w:rPr>
      </w:pPr>
    </w:p>
    <w:p w14:paraId="5BEE2098">
      <w:pPr>
        <w:tabs>
          <w:tab w:val="left" w:pos="5580"/>
        </w:tabs>
        <w:spacing w:line="360" w:lineRule="auto"/>
        <w:ind w:left="420"/>
        <w:rPr>
          <w:rFonts w:eastAsia="宋体"/>
          <w:color w:val="000000"/>
          <w:sz w:val="24"/>
          <w:szCs w:val="20"/>
        </w:rPr>
      </w:pPr>
    </w:p>
    <w:p w14:paraId="2E49E6E8">
      <w:pPr>
        <w:tabs>
          <w:tab w:val="left" w:pos="5580"/>
        </w:tabs>
        <w:spacing w:line="360" w:lineRule="auto"/>
        <w:ind w:left="420"/>
        <w:rPr>
          <w:rFonts w:eastAsia="宋体"/>
          <w:color w:val="000000"/>
          <w:sz w:val="24"/>
          <w:szCs w:val="20"/>
        </w:rPr>
      </w:pPr>
    </w:p>
    <w:p w14:paraId="53A829CF">
      <w:pPr>
        <w:autoSpaceDE w:val="0"/>
        <w:autoSpaceDN w:val="0"/>
        <w:adjustRightInd w:val="0"/>
        <w:snapToGrid w:val="0"/>
        <w:spacing w:before="25" w:after="25" w:line="360" w:lineRule="auto"/>
        <w:ind w:right="360" w:firstLine="360" w:firstLineChars="150"/>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14:paraId="36182F01">
      <w:pPr>
        <w:tabs>
          <w:tab w:val="left" w:pos="5580"/>
        </w:tabs>
        <w:spacing w:line="360" w:lineRule="auto"/>
        <w:ind w:firstLine="360" w:firstLineChars="150"/>
        <w:rPr>
          <w:rFonts w:eastAsia="宋体"/>
          <w:color w:val="000000"/>
          <w:sz w:val="24"/>
          <w:szCs w:val="20"/>
        </w:rPr>
      </w:pPr>
      <w:r>
        <w:rPr>
          <w:rFonts w:eastAsia="宋体"/>
          <w:color w:val="000000"/>
          <w:sz w:val="24"/>
          <w:szCs w:val="20"/>
        </w:rPr>
        <w:t xml:space="preserve">日期：____年____月____日  </w:t>
      </w:r>
    </w:p>
    <w:p w14:paraId="03931423">
      <w:pPr>
        <w:tabs>
          <w:tab w:val="left" w:pos="5580"/>
        </w:tabs>
        <w:spacing w:line="360" w:lineRule="auto"/>
        <w:ind w:left="420"/>
        <w:jc w:val="left"/>
        <w:rPr>
          <w:rFonts w:eastAsia="宋体"/>
          <w:color w:val="000000"/>
          <w:sz w:val="24"/>
          <w:szCs w:val="20"/>
        </w:rPr>
      </w:pPr>
    </w:p>
    <w:p w14:paraId="15EAA318">
      <w:pPr>
        <w:widowControl/>
        <w:jc w:val="left"/>
        <w:rPr>
          <w:rFonts w:eastAsia="宋体"/>
          <w:b/>
          <w:color w:val="000000"/>
          <w:sz w:val="24"/>
          <w:szCs w:val="20"/>
        </w:rPr>
      </w:pPr>
      <w:r>
        <w:rPr>
          <w:rFonts w:eastAsia="宋体"/>
          <w:b/>
          <w:color w:val="000000"/>
          <w:sz w:val="24"/>
          <w:szCs w:val="20"/>
        </w:rPr>
        <w:br w:type="page"/>
      </w:r>
    </w:p>
    <w:p w14:paraId="57B6BC96">
      <w:pPr>
        <w:widowControl/>
        <w:jc w:val="left"/>
        <w:rPr>
          <w:rFonts w:eastAsia="宋体"/>
          <w:color w:val="000000"/>
          <w:sz w:val="24"/>
        </w:rPr>
      </w:pPr>
      <w:bookmarkStart w:id="697" w:name="_Hlt520356243"/>
      <w:bookmarkEnd w:id="697"/>
      <w:bookmarkStart w:id="698" w:name="_Hlt520355938"/>
      <w:bookmarkEnd w:id="698"/>
      <w:bookmarkStart w:id="699" w:name="_Toc480942350"/>
      <w:bookmarkStart w:id="700" w:name="_Toc127151557"/>
      <w:bookmarkStart w:id="701" w:name="_Toc520356218"/>
      <w:bookmarkStart w:id="702" w:name="_Toc226965747"/>
      <w:bookmarkStart w:id="703" w:name="_Toc226965830"/>
      <w:bookmarkStart w:id="704" w:name="_Toc226309801"/>
      <w:bookmarkStart w:id="705" w:name="_Toc305158825"/>
      <w:bookmarkStart w:id="706" w:name="_Toc305158899"/>
      <w:bookmarkStart w:id="707" w:name="_Toc265228395"/>
      <w:bookmarkStart w:id="708" w:name="_Toc195842922"/>
      <w:bookmarkStart w:id="709" w:name="_Ref467988705"/>
      <w:bookmarkStart w:id="710" w:name="_Toc142311059"/>
      <w:bookmarkStart w:id="711" w:name="_Toc226337253"/>
      <w:bookmarkStart w:id="712" w:name="_Toc150480795"/>
      <w:bookmarkStart w:id="713" w:name="_Toc150774762"/>
      <w:bookmarkStart w:id="714" w:name="_Toc264969247"/>
    </w:p>
    <w:p w14:paraId="1D0AB518">
      <w:pPr>
        <w:tabs>
          <w:tab w:val="left" w:pos="360"/>
        </w:tabs>
        <w:snapToGrid w:val="0"/>
        <w:spacing w:line="360" w:lineRule="auto"/>
        <w:outlineLvl w:val="1"/>
        <w:rPr>
          <w:rFonts w:eastAsia="宋体"/>
          <w:sz w:val="24"/>
        </w:rPr>
      </w:pPr>
      <w:r>
        <w:rPr>
          <w:rFonts w:eastAsia="宋体"/>
          <w:sz w:val="24"/>
        </w:rPr>
        <w:t>6  授权委托书</w:t>
      </w:r>
      <w:r>
        <w:rPr>
          <w:spacing w:val="-2"/>
          <w:sz w:val="24"/>
          <w:szCs w:val="24"/>
        </w:rPr>
        <w:t>（实质性格式）</w:t>
      </w:r>
    </w:p>
    <w:p w14:paraId="66B4986D">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授权委托书</w:t>
      </w:r>
    </w:p>
    <w:p w14:paraId="5BB3E224">
      <w:pPr>
        <w:spacing w:line="360" w:lineRule="auto"/>
        <w:ind w:firstLine="420"/>
        <w:rPr>
          <w:rFonts w:eastAsia="宋体"/>
          <w:color w:val="000000"/>
          <w:sz w:val="24"/>
          <w:szCs w:val="20"/>
        </w:rPr>
      </w:pPr>
      <w:r>
        <w:rPr>
          <w:rFonts w:eastAsia="宋体"/>
          <w:color w:val="000000"/>
          <w:sz w:val="24"/>
          <w:szCs w:val="20"/>
        </w:rPr>
        <w:t>本人____（姓名）系____（供应商名称）的法定代表人（单位负责人），现委托_____ （姓名）为我方代理人。代理人根据授权，以我方名义签署、澄清确认、</w:t>
      </w:r>
      <w:r>
        <w:rPr>
          <w:rFonts w:hint="eastAsia"/>
          <w:color w:val="000000"/>
          <w:sz w:val="24"/>
          <w:szCs w:val="20"/>
          <w:lang w:val="en-US" w:eastAsia="zh-CN"/>
        </w:rPr>
        <w:t>提</w:t>
      </w:r>
      <w:r>
        <w:rPr>
          <w:rFonts w:eastAsia="宋体"/>
          <w:color w:val="000000"/>
          <w:sz w:val="24"/>
          <w:szCs w:val="20"/>
        </w:rPr>
        <w:t>交、撤回、修改____（项目名称）响应文件和处理有关事宜，其法律后果由我方承担。</w:t>
      </w:r>
    </w:p>
    <w:p w14:paraId="486F64E7">
      <w:pPr>
        <w:spacing w:line="360" w:lineRule="auto"/>
        <w:ind w:firstLine="420"/>
        <w:rPr>
          <w:rFonts w:eastAsia="宋体"/>
          <w:color w:val="000000"/>
          <w:sz w:val="24"/>
          <w:szCs w:val="20"/>
        </w:rPr>
      </w:pPr>
      <w:r>
        <w:rPr>
          <w:rFonts w:eastAsia="宋体"/>
          <w:color w:val="000000"/>
          <w:sz w:val="24"/>
          <w:szCs w:val="20"/>
        </w:rPr>
        <w:t>委托期限：自本授权委托书签署之日起至响应有效期届满之日止。</w:t>
      </w:r>
    </w:p>
    <w:p w14:paraId="2FAFCEE1">
      <w:pPr>
        <w:spacing w:line="360" w:lineRule="auto"/>
        <w:ind w:firstLine="420"/>
        <w:rPr>
          <w:rFonts w:eastAsia="宋体"/>
          <w:color w:val="000000"/>
          <w:sz w:val="24"/>
          <w:szCs w:val="20"/>
        </w:rPr>
      </w:pPr>
      <w:r>
        <w:rPr>
          <w:rFonts w:eastAsia="宋体"/>
          <w:color w:val="000000"/>
          <w:sz w:val="24"/>
          <w:szCs w:val="20"/>
        </w:rPr>
        <w:t>代理人无转委托权。</w:t>
      </w:r>
      <w:r>
        <w:rPr>
          <w:rFonts w:eastAsia="宋体"/>
          <w:color w:val="000000"/>
          <w:sz w:val="24"/>
          <w:szCs w:val="20"/>
        </w:rPr>
        <w:cr/>
      </w:r>
    </w:p>
    <w:p w14:paraId="51739C07">
      <w:pPr>
        <w:spacing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color w:val="000000"/>
          <w:sz w:val="24"/>
          <w:szCs w:val="20"/>
        </w:rPr>
        <w:t>______________</w:t>
      </w:r>
    </w:p>
    <w:p w14:paraId="080F0379">
      <w:pPr>
        <w:spacing w:line="360" w:lineRule="auto"/>
        <w:rPr>
          <w:rFonts w:eastAsia="宋体"/>
          <w:color w:val="000000"/>
          <w:sz w:val="24"/>
          <w:szCs w:val="20"/>
        </w:rPr>
      </w:pPr>
      <w:r>
        <w:rPr>
          <w:rFonts w:eastAsia="宋体"/>
          <w:color w:val="000000"/>
          <w:sz w:val="24"/>
          <w:szCs w:val="20"/>
        </w:rPr>
        <w:t>法定代表人（单位负责人）（签字或</w:t>
      </w:r>
      <w:r>
        <w:rPr>
          <w:rFonts w:hint="eastAsia"/>
          <w:color w:val="000000"/>
          <w:sz w:val="24"/>
          <w:szCs w:val="20"/>
          <w:lang w:val="en-US" w:eastAsia="zh-CN"/>
        </w:rPr>
        <w:t>签章</w:t>
      </w:r>
      <w:r>
        <w:rPr>
          <w:rFonts w:eastAsia="宋体"/>
          <w:color w:val="000000"/>
          <w:sz w:val="24"/>
          <w:szCs w:val="20"/>
        </w:rPr>
        <w:t>）：______________</w:t>
      </w:r>
    </w:p>
    <w:p w14:paraId="3BC207AF">
      <w:pPr>
        <w:autoSpaceDE w:val="0"/>
        <w:autoSpaceDN w:val="0"/>
        <w:adjustRightInd w:val="0"/>
        <w:snapToGrid w:val="0"/>
        <w:spacing w:line="360" w:lineRule="auto"/>
        <w:rPr>
          <w:rFonts w:eastAsia="宋体"/>
          <w:color w:val="000000"/>
          <w:sz w:val="24"/>
          <w:lang w:val="zh-CN"/>
        </w:rPr>
      </w:pPr>
      <w:r>
        <w:rPr>
          <w:rFonts w:eastAsia="宋体"/>
          <w:color w:val="000000"/>
          <w:sz w:val="24"/>
        </w:rPr>
        <w:t>委托代理人（签字</w:t>
      </w:r>
      <w:r>
        <w:rPr>
          <w:rFonts w:hint="eastAsia" w:ascii="宋体" w:hAnsi="宋体"/>
          <w:color w:val="000000"/>
          <w:sz w:val="24"/>
          <w:szCs w:val="20"/>
          <w:lang w:val="en-US" w:eastAsia="zh-CN"/>
        </w:rPr>
        <w:t>或</w:t>
      </w:r>
      <w:r>
        <w:rPr>
          <w:rFonts w:hint="eastAsia" w:ascii="宋体" w:hAnsi="宋体"/>
          <w:color w:val="000000"/>
          <w:sz w:val="24"/>
          <w:szCs w:val="20"/>
        </w:rPr>
        <w:t>签章</w:t>
      </w:r>
      <w:r>
        <w:rPr>
          <w:rFonts w:eastAsia="宋体"/>
          <w:color w:val="000000"/>
          <w:sz w:val="24"/>
        </w:rPr>
        <w:t>）：</w:t>
      </w:r>
      <w:r>
        <w:rPr>
          <w:rFonts w:eastAsia="宋体"/>
          <w:color w:val="000000"/>
          <w:sz w:val="24"/>
          <w:szCs w:val="20"/>
        </w:rPr>
        <w:t>______________</w:t>
      </w:r>
      <w:r>
        <w:rPr>
          <w:rFonts w:eastAsia="宋体"/>
          <w:color w:val="000000"/>
          <w:sz w:val="24"/>
          <w:lang w:val="zh-CN"/>
        </w:rPr>
        <w:t xml:space="preserve">        </w:t>
      </w:r>
    </w:p>
    <w:p w14:paraId="451821EC">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w:t>
      </w:r>
      <w:r>
        <w:rPr>
          <w:rFonts w:eastAsia="宋体"/>
          <w:color w:val="000000"/>
          <w:sz w:val="24"/>
        </w:rPr>
        <w:t>年</w:t>
      </w:r>
      <w:r>
        <w:rPr>
          <w:rFonts w:eastAsia="宋体"/>
          <w:color w:val="000000"/>
          <w:sz w:val="24"/>
          <w:szCs w:val="20"/>
        </w:rPr>
        <w:t>____</w:t>
      </w:r>
      <w:r>
        <w:rPr>
          <w:rFonts w:eastAsia="宋体"/>
          <w:color w:val="000000"/>
          <w:sz w:val="24"/>
        </w:rPr>
        <w:t>月</w:t>
      </w:r>
      <w:r>
        <w:rPr>
          <w:rFonts w:eastAsia="宋体"/>
          <w:color w:val="000000"/>
          <w:sz w:val="24"/>
          <w:szCs w:val="20"/>
        </w:rPr>
        <w:t>____</w:t>
      </w:r>
      <w:r>
        <w:rPr>
          <w:rFonts w:eastAsia="宋体"/>
          <w:color w:val="000000"/>
          <w:sz w:val="24"/>
        </w:rPr>
        <w:t>日</w:t>
      </w:r>
    </w:p>
    <w:p w14:paraId="7BBD677F">
      <w:pPr>
        <w:tabs>
          <w:tab w:val="left" w:pos="5580"/>
        </w:tabs>
        <w:spacing w:line="360" w:lineRule="auto"/>
        <w:ind w:firstLine="480" w:firstLineChars="200"/>
        <w:rPr>
          <w:rFonts w:eastAsia="宋体"/>
          <w:color w:val="000000"/>
          <w:sz w:val="24"/>
          <w:szCs w:val="20"/>
        </w:rPr>
      </w:pPr>
    </w:p>
    <w:p w14:paraId="721FA8B0">
      <w:pPr>
        <w:pStyle w:val="17"/>
        <w:spacing w:before="79" w:line="219" w:lineRule="auto"/>
        <w:ind w:left="141"/>
        <w:rPr>
          <w:sz w:val="24"/>
          <w:szCs w:val="24"/>
        </w:rPr>
      </w:pPr>
      <w:r>
        <w:rPr>
          <w:spacing w:val="-4"/>
          <w:sz w:val="24"/>
          <w:szCs w:val="24"/>
        </w:rPr>
        <w:t>附：法定代表人及委托代理人身份证明文件</w:t>
      </w:r>
      <w:r>
        <w:rPr>
          <w:rFonts w:hint="eastAsia"/>
          <w:spacing w:val="-4"/>
          <w:sz w:val="24"/>
          <w:szCs w:val="24"/>
          <w:lang w:eastAsia="zh-CN"/>
        </w:rPr>
        <w:t>复印件</w:t>
      </w:r>
      <w:r>
        <w:rPr>
          <w:spacing w:val="-4"/>
          <w:sz w:val="24"/>
          <w:szCs w:val="24"/>
        </w:rPr>
        <w:t>：</w:t>
      </w:r>
    </w:p>
    <w:p w14:paraId="0AD2C8E2">
      <w:pPr>
        <w:tabs>
          <w:tab w:val="left" w:pos="5580"/>
        </w:tabs>
        <w:spacing w:line="360" w:lineRule="auto"/>
        <w:jc w:val="left"/>
        <w:rPr>
          <w:rFonts w:eastAsia="宋体"/>
          <w:color w:val="000000"/>
          <w:sz w:val="24"/>
          <w:szCs w:val="20"/>
        </w:rPr>
      </w:pPr>
      <w:r>
        <w:rPr>
          <w:position w:val="-47"/>
        </w:rPr>
        <w:drawing>
          <wp:inline distT="0" distB="0" distL="114300" distR="114300">
            <wp:extent cx="5274310" cy="1503680"/>
            <wp:effectExtent l="0" t="0" r="13970" b="5080"/>
            <wp:docPr id="1" name="IM 178"/>
            <wp:cNvGraphicFramePr/>
            <a:graphic xmlns:a="http://schemas.openxmlformats.org/drawingml/2006/main">
              <a:graphicData uri="http://schemas.openxmlformats.org/drawingml/2006/picture">
                <pic:pic xmlns:pic="http://schemas.openxmlformats.org/drawingml/2006/picture">
                  <pic:nvPicPr>
                    <pic:cNvPr id="1" name="IM 178"/>
                    <pic:cNvPicPr/>
                  </pic:nvPicPr>
                  <pic:blipFill>
                    <a:blip r:embed="rId34"/>
                    <a:stretch>
                      <a:fillRect/>
                    </a:stretch>
                  </pic:blipFill>
                  <pic:spPr>
                    <a:xfrm>
                      <a:off x="0" y="0"/>
                      <a:ext cx="5274310" cy="1503680"/>
                    </a:xfrm>
                    <a:prstGeom prst="rect">
                      <a:avLst/>
                    </a:prstGeom>
                    <a:noFill/>
                    <a:ln>
                      <a:noFill/>
                    </a:ln>
                  </pic:spPr>
                </pic:pic>
              </a:graphicData>
            </a:graphic>
          </wp:inline>
        </w:drawing>
      </w:r>
    </w:p>
    <w:p w14:paraId="2C0048FC">
      <w:pPr>
        <w:tabs>
          <w:tab w:val="left" w:pos="5580"/>
        </w:tabs>
        <w:spacing w:line="360" w:lineRule="auto"/>
        <w:jc w:val="left"/>
        <w:rPr>
          <w:rFonts w:eastAsia="宋体"/>
          <w:color w:val="000000"/>
          <w:sz w:val="24"/>
          <w:szCs w:val="20"/>
        </w:rPr>
      </w:pPr>
      <w:r>
        <w:rPr>
          <w:rFonts w:eastAsia="宋体"/>
          <w:color w:val="000000"/>
          <w:sz w:val="24"/>
          <w:szCs w:val="20"/>
        </w:rPr>
        <w:t>说明：</w:t>
      </w:r>
    </w:p>
    <w:p w14:paraId="7F16308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rPr>
      </w:pPr>
      <w:r>
        <w:rPr>
          <w:rFonts w:hint="eastAsia" w:eastAsia="宋体"/>
          <w:color w:val="000000"/>
          <w:sz w:val="24"/>
          <w:szCs w:val="24"/>
        </w:rPr>
        <w:t>1.若供应商为事业单位或其他组织或分支机构，则法定代表人(单位负责人)处的签署人可为单位负责人。</w:t>
      </w:r>
    </w:p>
    <w:p w14:paraId="4E94C22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rPr>
      </w:pPr>
      <w:r>
        <w:rPr>
          <w:rFonts w:hint="eastAsia" w:eastAsia="宋体"/>
          <w:color w:val="000000"/>
          <w:sz w:val="24"/>
          <w:szCs w:val="24"/>
        </w:rPr>
        <w:t>2.若响应文件中签字之处均为法定代表人 (单位负责人) 本人签署，则可不提供本《授权委托书》，但须提供《法定代表人 (单位负责人)身份证明》: 否则，不需要提供《法定代表人 (单位负责人) 身份证明》。</w:t>
      </w:r>
    </w:p>
    <w:p w14:paraId="32EBA68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rPr>
      </w:pPr>
      <w:r>
        <w:rPr>
          <w:rFonts w:hint="eastAsia" w:eastAsia="宋体"/>
          <w:color w:val="000000"/>
          <w:sz w:val="24"/>
          <w:szCs w:val="24"/>
        </w:rPr>
        <w:t>3.供应商为自然人的情形，可不提供本《授权委托书》</w:t>
      </w:r>
    </w:p>
    <w:p w14:paraId="35C275C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eastAsia="宋体"/>
          <w:color w:val="000000"/>
          <w:sz w:val="30"/>
          <w:szCs w:val="30"/>
        </w:rPr>
      </w:pPr>
      <w:r>
        <w:rPr>
          <w:rFonts w:hint="eastAsia" w:eastAsia="宋体"/>
          <w:color w:val="000000"/>
          <w:sz w:val="24"/>
          <w:szCs w:val="24"/>
        </w:rPr>
        <w:t>4.供应商应随本《授权委托书》同时提供法定代表人 (单位负责人)及委托代理人的有效的身份证、护照等身份证明文件</w:t>
      </w:r>
      <w:r>
        <w:rPr>
          <w:rFonts w:hint="eastAsia"/>
          <w:color w:val="000000"/>
          <w:sz w:val="24"/>
          <w:szCs w:val="24"/>
          <w:lang w:eastAsia="zh-CN"/>
        </w:rPr>
        <w:t>复印件</w:t>
      </w:r>
      <w:r>
        <w:rPr>
          <w:rFonts w:hint="eastAsia" w:eastAsia="宋体"/>
          <w:color w:val="000000"/>
          <w:sz w:val="24"/>
          <w:szCs w:val="24"/>
        </w:rPr>
        <w:t>。提供身份证的，应同时提供身份证</w:t>
      </w:r>
      <w:r>
        <w:rPr>
          <w:rFonts w:hint="eastAsia" w:eastAsia="宋体"/>
          <w:b/>
          <w:bCs/>
          <w:color w:val="000000"/>
          <w:sz w:val="24"/>
          <w:szCs w:val="24"/>
        </w:rPr>
        <w:t>双面</w:t>
      </w:r>
      <w:r>
        <w:rPr>
          <w:rFonts w:hint="eastAsia"/>
          <w:color w:val="000000"/>
          <w:sz w:val="24"/>
          <w:szCs w:val="24"/>
          <w:lang w:eastAsia="zh-CN"/>
        </w:rPr>
        <w:t>复印件</w:t>
      </w:r>
      <w:r>
        <w:rPr>
          <w:rFonts w:hint="eastAsia" w:eastAsia="宋体"/>
          <w:color w:val="000000"/>
          <w:sz w:val="24"/>
          <w:szCs w:val="24"/>
        </w:rPr>
        <w:t>。</w:t>
      </w:r>
      <w:r>
        <w:rPr>
          <w:rFonts w:eastAsia="宋体"/>
          <w:color w:val="000000"/>
          <w:sz w:val="30"/>
          <w:szCs w:val="30"/>
        </w:rPr>
        <w:br w:type="page"/>
      </w:r>
    </w:p>
    <w:p w14:paraId="26FD0530">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法定代表人（单位负责人）身份证明</w:t>
      </w:r>
    </w:p>
    <w:p w14:paraId="7E23B7C3">
      <w:pPr>
        <w:kinsoku w:val="0"/>
        <w:overflowPunct w:val="0"/>
        <w:spacing w:line="200" w:lineRule="exact"/>
        <w:rPr>
          <w:rFonts w:eastAsia="宋体"/>
          <w:sz w:val="20"/>
          <w:szCs w:val="20"/>
        </w:rPr>
      </w:pPr>
    </w:p>
    <w:p w14:paraId="780EE9C4">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szCs w:val="20"/>
        </w:rPr>
        <w:t>____</w:t>
      </w:r>
      <w:r>
        <w:rPr>
          <w:rFonts w:eastAsia="宋体"/>
          <w:color w:val="000000"/>
          <w:sz w:val="24"/>
        </w:rPr>
        <w:t>（采购人或采购代理机构）</w:t>
      </w:r>
    </w:p>
    <w:p w14:paraId="0FFD3159">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eastAsia="宋体"/>
        </w:rPr>
      </w:pPr>
      <w:r>
        <w:rPr>
          <w:rFonts w:ascii="Times New Roman" w:hAnsi="Times New Roman" w:eastAsia="宋体"/>
        </w:rPr>
        <w:t>兹证明，</w:t>
      </w:r>
    </w:p>
    <w:p w14:paraId="21E0AC24">
      <w:pPr>
        <w:pStyle w:val="17"/>
        <w:tabs>
          <w:tab w:val="left" w:pos="1690"/>
          <w:tab w:val="left" w:pos="3400"/>
          <w:tab w:val="left" w:pos="5110"/>
          <w:tab w:val="left" w:pos="6821"/>
        </w:tabs>
        <w:kinsoku w:val="0"/>
        <w:overflowPunct w:val="0"/>
        <w:spacing w:line="335" w:lineRule="exact"/>
        <w:rPr>
          <w:rFonts w:ascii="Times New Roman" w:hAnsi="Times New Roman" w:eastAsia="宋体"/>
        </w:rPr>
      </w:pPr>
      <w:r>
        <w:rPr>
          <w:rFonts w:ascii="Times New Roman" w:hAnsi="Times New Roman" w:eastAsia="宋体"/>
        </w:rPr>
        <w:t>姓名：</w:t>
      </w:r>
      <w:r>
        <w:rPr>
          <w:rFonts w:ascii="Times New Roman" w:hAnsi="Times New Roman" w:eastAsia="宋体"/>
          <w:color w:val="000000"/>
          <w:szCs w:val="20"/>
        </w:rPr>
        <w:t>____</w:t>
      </w:r>
      <w:r>
        <w:rPr>
          <w:rFonts w:ascii="Times New Roman" w:hAnsi="Times New Roman" w:eastAsia="宋体"/>
        </w:rPr>
        <w:t>性别：</w:t>
      </w:r>
      <w:r>
        <w:rPr>
          <w:rFonts w:ascii="Times New Roman" w:hAnsi="Times New Roman" w:eastAsia="宋体"/>
          <w:color w:val="000000"/>
          <w:szCs w:val="20"/>
        </w:rPr>
        <w:t>____</w:t>
      </w:r>
      <w:r>
        <w:rPr>
          <w:rFonts w:ascii="Times New Roman" w:hAnsi="Times New Roman" w:eastAsia="宋体"/>
        </w:rPr>
        <w:t>年龄：</w:t>
      </w:r>
      <w:r>
        <w:rPr>
          <w:rFonts w:ascii="Times New Roman" w:hAnsi="Times New Roman" w:eastAsia="宋体"/>
          <w:color w:val="000000"/>
          <w:szCs w:val="20"/>
        </w:rPr>
        <w:t>____</w:t>
      </w:r>
      <w:r>
        <w:rPr>
          <w:rFonts w:ascii="Times New Roman" w:hAnsi="Times New Roman" w:eastAsia="宋体"/>
        </w:rPr>
        <w:t>职务：</w:t>
      </w:r>
      <w:r>
        <w:rPr>
          <w:rFonts w:ascii="Times New Roman" w:hAnsi="Times New Roman" w:eastAsia="宋体"/>
          <w:color w:val="000000"/>
          <w:szCs w:val="20"/>
        </w:rPr>
        <w:t>____</w:t>
      </w:r>
    </w:p>
    <w:p w14:paraId="51A8AE1E">
      <w:pPr>
        <w:pStyle w:val="17"/>
        <w:tabs>
          <w:tab w:val="left" w:pos="2412"/>
          <w:tab w:val="left" w:pos="3883"/>
          <w:tab w:val="left" w:pos="5352"/>
          <w:tab w:val="left" w:pos="6821"/>
        </w:tabs>
        <w:kinsoku w:val="0"/>
        <w:overflowPunct w:val="0"/>
        <w:spacing w:line="335" w:lineRule="exact"/>
        <w:rPr>
          <w:rFonts w:ascii="Times New Roman" w:hAnsi="Times New Roman" w:eastAsia="宋体"/>
        </w:rPr>
      </w:pPr>
    </w:p>
    <w:p w14:paraId="717A33AA">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eastAsia="宋体"/>
        </w:rPr>
      </w:pPr>
      <w:r>
        <w:rPr>
          <w:rFonts w:ascii="Times New Roman" w:hAnsi="Times New Roman" w:eastAsia="宋体"/>
        </w:rPr>
        <w:t>系</w:t>
      </w:r>
      <w:r>
        <w:rPr>
          <w:rFonts w:ascii="Times New Roman" w:hAnsi="Times New Roman" w:eastAsia="宋体"/>
          <w:color w:val="000000"/>
          <w:szCs w:val="20"/>
        </w:rPr>
        <w:t>__________</w:t>
      </w:r>
      <w:r>
        <w:rPr>
          <w:rFonts w:ascii="Times New Roman" w:hAnsi="Times New Roman" w:eastAsia="宋体"/>
        </w:rPr>
        <w:t>（供应商名称）的法定代表人（单位负责人）。</w:t>
      </w:r>
    </w:p>
    <w:p w14:paraId="7230E05E">
      <w:pPr>
        <w:pStyle w:val="17"/>
        <w:tabs>
          <w:tab w:val="left" w:pos="2412"/>
          <w:tab w:val="left" w:pos="3883"/>
          <w:tab w:val="left" w:pos="5352"/>
          <w:tab w:val="left" w:pos="6821"/>
        </w:tabs>
        <w:kinsoku w:val="0"/>
        <w:overflowPunct w:val="0"/>
        <w:spacing w:line="335" w:lineRule="exact"/>
        <w:rPr>
          <w:rFonts w:ascii="Times New Roman" w:hAnsi="Times New Roman" w:eastAsia="宋体"/>
        </w:rPr>
      </w:pPr>
    </w:p>
    <w:p w14:paraId="2EB6241B">
      <w:pPr>
        <w:pStyle w:val="17"/>
        <w:tabs>
          <w:tab w:val="left" w:pos="2412"/>
          <w:tab w:val="left" w:pos="3883"/>
          <w:tab w:val="left" w:pos="5352"/>
          <w:tab w:val="left" w:pos="6821"/>
        </w:tabs>
        <w:kinsoku w:val="0"/>
        <w:overflowPunct w:val="0"/>
        <w:spacing w:line="335" w:lineRule="exact"/>
        <w:rPr>
          <w:rFonts w:ascii="Times New Roman" w:hAnsi="Times New Roman" w:eastAsia="宋体"/>
        </w:rPr>
      </w:pPr>
    </w:p>
    <w:p w14:paraId="623C5DCA">
      <w:pPr>
        <w:pStyle w:val="17"/>
        <w:tabs>
          <w:tab w:val="left" w:pos="2412"/>
          <w:tab w:val="left" w:pos="3883"/>
          <w:tab w:val="left" w:pos="5352"/>
          <w:tab w:val="left" w:pos="6821"/>
        </w:tabs>
        <w:kinsoku w:val="0"/>
        <w:overflowPunct w:val="0"/>
        <w:spacing w:line="335" w:lineRule="exact"/>
        <w:rPr>
          <w:rFonts w:ascii="Times New Roman" w:hAnsi="Times New Roman" w:eastAsia="宋体"/>
        </w:rPr>
      </w:pPr>
    </w:p>
    <w:p w14:paraId="3A5BEF06">
      <w:pPr>
        <w:pStyle w:val="17"/>
        <w:kinsoku w:val="0"/>
        <w:overflowPunct w:val="0"/>
        <w:spacing w:line="583" w:lineRule="auto"/>
        <w:ind w:right="-46"/>
        <w:rPr>
          <w:rFonts w:hint="eastAsia" w:ascii="Times New Roman" w:hAnsi="Times New Roman" w:eastAsia="宋体"/>
          <w:spacing w:val="-3"/>
          <w:lang w:eastAsia="zh-CN"/>
        </w:rPr>
      </w:pPr>
      <w:r>
        <w:rPr>
          <w:rFonts w:ascii="Times New Roman" w:hAnsi="Times New Roman" w:eastAsia="宋体"/>
        </w:rPr>
        <w:t>附：</w:t>
      </w:r>
      <w:r>
        <w:rPr>
          <w:rFonts w:ascii="Times New Roman" w:hAnsi="Times New Roman" w:eastAsia="宋体"/>
          <w:spacing w:val="-3"/>
        </w:rPr>
        <w:t>法</w:t>
      </w:r>
      <w:r>
        <w:rPr>
          <w:rFonts w:ascii="Times New Roman" w:hAnsi="Times New Roman" w:eastAsia="宋体"/>
        </w:rPr>
        <w:t>定</w:t>
      </w:r>
      <w:r>
        <w:rPr>
          <w:rFonts w:ascii="Times New Roman" w:hAnsi="Times New Roman" w:eastAsia="宋体"/>
          <w:spacing w:val="-3"/>
        </w:rPr>
        <w:t>代</w:t>
      </w:r>
      <w:r>
        <w:rPr>
          <w:rFonts w:ascii="Times New Roman" w:hAnsi="Times New Roman" w:eastAsia="宋体"/>
        </w:rPr>
        <w:t>表</w:t>
      </w:r>
      <w:r>
        <w:rPr>
          <w:rFonts w:ascii="Times New Roman" w:hAnsi="Times New Roman" w:eastAsia="宋体"/>
          <w:spacing w:val="-3"/>
        </w:rPr>
        <w:t>人</w:t>
      </w:r>
      <w:r>
        <w:rPr>
          <w:rFonts w:ascii="Times New Roman" w:hAnsi="Times New Roman" w:eastAsia="宋体"/>
        </w:rPr>
        <w:t>（</w:t>
      </w:r>
      <w:r>
        <w:rPr>
          <w:rFonts w:ascii="Times New Roman" w:hAnsi="Times New Roman" w:eastAsia="宋体"/>
          <w:spacing w:val="-3"/>
        </w:rPr>
        <w:t>单</w:t>
      </w:r>
      <w:r>
        <w:rPr>
          <w:rFonts w:ascii="Times New Roman" w:hAnsi="Times New Roman" w:eastAsia="宋体"/>
        </w:rPr>
        <w:t>位</w:t>
      </w:r>
      <w:r>
        <w:rPr>
          <w:rFonts w:ascii="Times New Roman" w:hAnsi="Times New Roman" w:eastAsia="宋体"/>
          <w:spacing w:val="-3"/>
        </w:rPr>
        <w:t>负</w:t>
      </w:r>
      <w:r>
        <w:rPr>
          <w:rFonts w:ascii="Times New Roman" w:hAnsi="Times New Roman" w:eastAsia="宋体"/>
        </w:rPr>
        <w:t>责人</w:t>
      </w:r>
      <w:r>
        <w:rPr>
          <w:rFonts w:hint="eastAsia" w:ascii="Times New Roman" w:hAnsi="Times New Roman"/>
          <w:lang w:eastAsia="zh-CN"/>
        </w:rPr>
        <w:t>）</w:t>
      </w:r>
      <w:r>
        <w:rPr>
          <w:rFonts w:hint="eastAsia" w:ascii="Times New Roman" w:hAnsi="Times New Roman" w:eastAsia="宋体"/>
        </w:rPr>
        <w:t>身份证、护照等身份证明文件</w:t>
      </w:r>
      <w:r>
        <w:rPr>
          <w:rFonts w:hint="eastAsia" w:ascii="Times New Roman" w:hAnsi="Times New Roman"/>
          <w:lang w:eastAsia="zh-CN"/>
        </w:rPr>
        <w:t>复印件：</w:t>
      </w:r>
    </w:p>
    <w:p w14:paraId="205FF6F9">
      <w:pPr>
        <w:pStyle w:val="17"/>
        <w:kinsoku w:val="0"/>
        <w:overflowPunct w:val="0"/>
        <w:spacing w:line="583" w:lineRule="auto"/>
        <w:ind w:right="-46"/>
        <w:rPr>
          <w:rFonts w:ascii="Times New Roman" w:hAnsi="Times New Roman" w:eastAsia="宋体"/>
          <w:spacing w:val="-3"/>
        </w:rPr>
      </w:pPr>
      <w:r>
        <w:rPr>
          <w:position w:val="-47"/>
        </w:rPr>
        <w:drawing>
          <wp:inline distT="0" distB="0" distL="114300" distR="114300">
            <wp:extent cx="5274310" cy="1503680"/>
            <wp:effectExtent l="0" t="0" r="13970" b="508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4"/>
                    <a:stretch>
                      <a:fillRect/>
                    </a:stretch>
                  </pic:blipFill>
                  <pic:spPr>
                    <a:xfrm>
                      <a:off x="0" y="0"/>
                      <a:ext cx="5274310" cy="1503680"/>
                    </a:xfrm>
                    <a:prstGeom prst="rect">
                      <a:avLst/>
                    </a:prstGeom>
                    <a:noFill/>
                    <a:ln>
                      <a:noFill/>
                    </a:ln>
                  </pic:spPr>
                </pic:pic>
              </a:graphicData>
            </a:graphic>
          </wp:inline>
        </w:drawing>
      </w:r>
    </w:p>
    <w:p w14:paraId="20AC1A63">
      <w:pPr>
        <w:pStyle w:val="17"/>
        <w:kinsoku w:val="0"/>
        <w:overflowPunct w:val="0"/>
        <w:spacing w:line="583" w:lineRule="auto"/>
        <w:ind w:right="4305"/>
        <w:rPr>
          <w:rFonts w:ascii="Times New Roman" w:hAnsi="Times New Roman" w:eastAsia="宋体"/>
          <w:spacing w:val="-3"/>
        </w:rPr>
      </w:pPr>
    </w:p>
    <w:p w14:paraId="7C39E5B3">
      <w:pPr>
        <w:pStyle w:val="17"/>
        <w:kinsoku w:val="0"/>
        <w:overflowPunct w:val="0"/>
        <w:spacing w:line="583" w:lineRule="auto"/>
        <w:ind w:right="4305"/>
        <w:rPr>
          <w:rFonts w:ascii="Times New Roman" w:hAnsi="Times New Roman" w:eastAsia="宋体"/>
          <w:spacing w:val="-3"/>
        </w:rPr>
      </w:pPr>
    </w:p>
    <w:p w14:paraId="69820D57">
      <w:pPr>
        <w:autoSpaceDE w:val="0"/>
        <w:autoSpaceDN w:val="0"/>
        <w:adjustRightInd w:val="0"/>
        <w:snapToGrid w:val="0"/>
        <w:spacing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14:paraId="56843E49">
      <w:pPr>
        <w:autoSpaceDE w:val="0"/>
        <w:autoSpaceDN w:val="0"/>
        <w:adjustRightInd w:val="0"/>
        <w:snapToGrid w:val="0"/>
        <w:spacing w:line="360" w:lineRule="auto"/>
        <w:rPr>
          <w:rFonts w:eastAsia="宋体"/>
          <w:color w:val="000000"/>
          <w:sz w:val="24"/>
          <w:lang w:val="zh-CN"/>
        </w:rPr>
      </w:pPr>
      <w:r>
        <w:rPr>
          <w:rFonts w:eastAsia="宋体"/>
          <w:spacing w:val="-3"/>
          <w:sz w:val="24"/>
        </w:rPr>
        <w:t>法定代表人（</w:t>
      </w:r>
      <w:r>
        <w:rPr>
          <w:rFonts w:eastAsia="宋体"/>
          <w:sz w:val="24"/>
        </w:rPr>
        <w:t>单位负责人</w:t>
      </w:r>
      <w:r>
        <w:rPr>
          <w:rFonts w:eastAsia="宋体"/>
          <w:spacing w:val="-3"/>
          <w:sz w:val="24"/>
        </w:rPr>
        <w:t>）（签字</w:t>
      </w:r>
      <w:r>
        <w:rPr>
          <w:rFonts w:hint="eastAsia" w:ascii="宋体" w:hAnsi="宋体"/>
          <w:color w:val="000000"/>
          <w:sz w:val="24"/>
          <w:szCs w:val="20"/>
          <w:lang w:val="en-US" w:eastAsia="zh-CN"/>
        </w:rPr>
        <w:t>或</w:t>
      </w:r>
      <w:r>
        <w:rPr>
          <w:rFonts w:hint="eastAsia" w:ascii="宋体" w:hAnsi="宋体"/>
          <w:color w:val="000000"/>
          <w:sz w:val="24"/>
          <w:szCs w:val="20"/>
        </w:rPr>
        <w:t>签章</w:t>
      </w:r>
      <w:r>
        <w:rPr>
          <w:rFonts w:eastAsia="宋体"/>
          <w:spacing w:val="-3"/>
          <w:sz w:val="24"/>
        </w:rPr>
        <w:t>）：</w:t>
      </w:r>
      <w:r>
        <w:rPr>
          <w:rFonts w:eastAsia="宋体"/>
          <w:sz w:val="24"/>
        </w:rPr>
        <w:t>______</w:t>
      </w:r>
    </w:p>
    <w:p w14:paraId="2EEDE2F6">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____年____月____日</w:t>
      </w:r>
    </w:p>
    <w:p w14:paraId="757AA5D0">
      <w:pPr>
        <w:widowControl/>
        <w:jc w:val="left"/>
        <w:rPr>
          <w:rFonts w:eastAsia="宋体"/>
          <w:i/>
          <w:color w:val="000000"/>
          <w:sz w:val="24"/>
          <w:szCs w:val="20"/>
          <w:u w:val="single"/>
        </w:rPr>
      </w:pPr>
    </w:p>
    <w:p w14:paraId="02338CF4">
      <w:pPr>
        <w:widowControl/>
        <w:jc w:val="left"/>
        <w:rPr>
          <w:rFonts w:eastAsia="宋体"/>
          <w:color w:val="000000"/>
          <w:sz w:val="24"/>
          <w:szCs w:val="20"/>
        </w:rPr>
      </w:pPr>
      <w:r>
        <w:rPr>
          <w:rFonts w:eastAsia="宋体"/>
          <w:color w:val="000000"/>
          <w:sz w:val="24"/>
          <w:szCs w:val="20"/>
        </w:rPr>
        <w:br w:type="page"/>
      </w:r>
    </w:p>
    <w:p w14:paraId="0A1F5E91">
      <w:pPr>
        <w:tabs>
          <w:tab w:val="left" w:pos="360"/>
        </w:tabs>
        <w:snapToGrid w:val="0"/>
        <w:spacing w:line="360" w:lineRule="auto"/>
        <w:outlineLvl w:val="1"/>
        <w:rPr>
          <w:rFonts w:eastAsia="宋体"/>
          <w:sz w:val="24"/>
        </w:rPr>
      </w:pPr>
      <w:r>
        <w:rPr>
          <w:rFonts w:eastAsia="宋体"/>
          <w:sz w:val="24"/>
        </w:rPr>
        <w:t>7  报价一览表</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37A5D330">
      <w:pPr>
        <w:spacing w:line="360" w:lineRule="exact"/>
        <w:jc w:val="center"/>
        <w:rPr>
          <w:rFonts w:eastAsia="宋体"/>
          <w:b/>
          <w:color w:val="000000"/>
          <w:sz w:val="36"/>
          <w:szCs w:val="36"/>
        </w:rPr>
      </w:pPr>
      <w:bookmarkStart w:id="715" w:name="_Toc195842923"/>
      <w:bookmarkStart w:id="716" w:name="_Toc226337254"/>
      <w:bookmarkStart w:id="717" w:name="_Toc265228396"/>
      <w:bookmarkStart w:id="718" w:name="_Toc164608672"/>
      <w:bookmarkStart w:id="719" w:name="_Toc305158826"/>
      <w:bookmarkStart w:id="720" w:name="_Toc164608827"/>
      <w:bookmarkStart w:id="721" w:name="_Toc226965831"/>
      <w:bookmarkStart w:id="722" w:name="_Toc264969248"/>
      <w:bookmarkStart w:id="723" w:name="_Toc305158900"/>
      <w:bookmarkStart w:id="724" w:name="_Toc226965748"/>
      <w:bookmarkStart w:id="725" w:name="_Toc226309802"/>
      <w:r>
        <w:rPr>
          <w:rFonts w:hint="eastAsia" w:eastAsia="宋体"/>
          <w:b/>
          <w:color w:val="000000"/>
          <w:sz w:val="36"/>
          <w:szCs w:val="36"/>
        </w:rPr>
        <w:t>报价一览表</w:t>
      </w:r>
      <w:bookmarkEnd w:id="715"/>
      <w:bookmarkEnd w:id="716"/>
      <w:bookmarkEnd w:id="717"/>
      <w:bookmarkEnd w:id="718"/>
      <w:bookmarkEnd w:id="719"/>
      <w:bookmarkEnd w:id="720"/>
      <w:bookmarkEnd w:id="721"/>
      <w:bookmarkEnd w:id="722"/>
      <w:bookmarkEnd w:id="723"/>
      <w:bookmarkEnd w:id="724"/>
      <w:bookmarkEnd w:id="725"/>
    </w:p>
    <w:p w14:paraId="6B863944">
      <w:pPr>
        <w:tabs>
          <w:tab w:val="left" w:pos="1800"/>
          <w:tab w:val="left" w:pos="5580"/>
        </w:tabs>
        <w:spacing w:line="360" w:lineRule="auto"/>
        <w:jc w:val="left"/>
        <w:rPr>
          <w:rFonts w:eastAsia="宋体"/>
          <w:color w:val="000000"/>
          <w:sz w:val="24"/>
        </w:rPr>
      </w:pPr>
    </w:p>
    <w:p w14:paraId="46BE6B1B">
      <w:pPr>
        <w:tabs>
          <w:tab w:val="left" w:pos="1800"/>
          <w:tab w:val="left" w:pos="5580"/>
        </w:tabs>
        <w:spacing w:line="360" w:lineRule="auto"/>
        <w:jc w:val="left"/>
        <w:rPr>
          <w:i/>
          <w:color w:val="FF0000"/>
          <w:sz w:val="24"/>
        </w:rPr>
      </w:pPr>
    </w:p>
    <w:p w14:paraId="788C7B93">
      <w:pPr>
        <w:tabs>
          <w:tab w:val="left" w:pos="1800"/>
          <w:tab w:val="left" w:pos="5580"/>
        </w:tabs>
        <w:spacing w:line="360" w:lineRule="auto"/>
        <w:ind w:firstLine="240" w:firstLineChars="100"/>
        <w:jc w:val="left"/>
        <w:rPr>
          <w:rFonts w:eastAsia="宋体"/>
          <w:color w:val="000000"/>
          <w:sz w:val="24"/>
          <w:u w:val="single"/>
        </w:rPr>
      </w:pPr>
      <w:r>
        <w:rPr>
          <w:rFonts w:eastAsia="宋体"/>
          <w:color w:val="000000"/>
          <w:sz w:val="24"/>
        </w:rPr>
        <w:t>项目编号：</w:t>
      </w:r>
      <w:r>
        <w:rPr>
          <w:rFonts w:eastAsia="宋体"/>
          <w:sz w:val="24"/>
        </w:rPr>
        <w:t>___________</w:t>
      </w:r>
      <w:r>
        <w:rPr>
          <w:rFonts w:eastAsia="宋体"/>
          <w:color w:val="000000"/>
          <w:sz w:val="24"/>
        </w:rPr>
        <w:t xml:space="preserve">     项目名称：</w:t>
      </w:r>
      <w:r>
        <w:rPr>
          <w:rFonts w:eastAsia="宋体"/>
          <w:sz w:val="24"/>
        </w:rPr>
        <w:t>___________</w:t>
      </w:r>
    </w:p>
    <w:tbl>
      <w:tblPr>
        <w:tblStyle w:val="43"/>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14:paraId="164E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noWrap w:val="0"/>
            <w:vAlign w:val="center"/>
          </w:tcPr>
          <w:p w14:paraId="64960162">
            <w:pPr>
              <w:tabs>
                <w:tab w:val="left" w:pos="5580"/>
              </w:tabs>
              <w:jc w:val="center"/>
              <w:rPr>
                <w:rFonts w:eastAsia="宋体"/>
                <w:b/>
                <w:sz w:val="24"/>
              </w:rPr>
            </w:pPr>
            <w:r>
              <w:rPr>
                <w:rFonts w:hint="eastAsia"/>
                <w:b/>
                <w:sz w:val="24"/>
                <w:lang w:val="en-US" w:eastAsia="zh-CN"/>
              </w:rPr>
              <w:t>包</w:t>
            </w:r>
            <w:r>
              <w:rPr>
                <w:rFonts w:hint="eastAsia" w:eastAsia="宋体"/>
                <w:b/>
                <w:sz w:val="24"/>
              </w:rPr>
              <w:t>号</w:t>
            </w:r>
          </w:p>
        </w:tc>
        <w:tc>
          <w:tcPr>
            <w:tcW w:w="1960" w:type="pct"/>
            <w:vMerge w:val="restart"/>
            <w:tcBorders>
              <w:top w:val="single" w:color="auto" w:sz="4" w:space="0"/>
              <w:left w:val="single" w:color="auto" w:sz="4" w:space="0"/>
              <w:bottom w:val="single" w:color="auto" w:sz="4" w:space="0"/>
              <w:right w:val="single" w:color="auto" w:sz="4" w:space="0"/>
            </w:tcBorders>
            <w:noWrap w:val="0"/>
            <w:vAlign w:val="center"/>
          </w:tcPr>
          <w:p w14:paraId="46F82DE0">
            <w:pPr>
              <w:tabs>
                <w:tab w:val="left" w:pos="5580"/>
              </w:tabs>
              <w:jc w:val="center"/>
              <w:rPr>
                <w:rFonts w:eastAsia="宋体"/>
                <w:b/>
                <w:sz w:val="24"/>
              </w:rPr>
            </w:pPr>
            <w:r>
              <w:rPr>
                <w:rFonts w:hint="eastAsia" w:eastAsia="宋体"/>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noWrap w:val="0"/>
            <w:vAlign w:val="center"/>
          </w:tcPr>
          <w:p w14:paraId="6C333185">
            <w:pPr>
              <w:tabs>
                <w:tab w:val="left" w:pos="5580"/>
              </w:tabs>
              <w:jc w:val="center"/>
              <w:rPr>
                <w:rFonts w:eastAsia="宋体"/>
                <w:b/>
                <w:sz w:val="24"/>
              </w:rPr>
            </w:pPr>
            <w:r>
              <w:rPr>
                <w:rFonts w:hint="eastAsia" w:eastAsia="宋体"/>
                <w:b/>
                <w:sz w:val="24"/>
              </w:rPr>
              <w:t>报价</w:t>
            </w:r>
          </w:p>
        </w:tc>
      </w:tr>
      <w:tr w14:paraId="7443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B69E836">
            <w:pPr>
              <w:widowControl/>
              <w:jc w:val="left"/>
              <w:rPr>
                <w:rFonts w:eastAsia="宋体"/>
                <w:b/>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3B8AF09">
            <w:pPr>
              <w:widowControl/>
              <w:jc w:val="left"/>
              <w:rPr>
                <w:rFonts w:eastAsia="宋体"/>
                <w:b/>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14:paraId="3D2AA51C">
            <w:pPr>
              <w:tabs>
                <w:tab w:val="left" w:pos="5580"/>
              </w:tabs>
              <w:jc w:val="center"/>
              <w:rPr>
                <w:rFonts w:eastAsia="宋体"/>
                <w:b/>
                <w:sz w:val="24"/>
              </w:rPr>
            </w:pPr>
            <w:r>
              <w:rPr>
                <w:rFonts w:hint="eastAsia" w:eastAsia="宋体"/>
                <w:b/>
                <w:sz w:val="24"/>
              </w:rPr>
              <w:t>大写</w:t>
            </w:r>
          </w:p>
        </w:tc>
        <w:tc>
          <w:tcPr>
            <w:tcW w:w="1304" w:type="pct"/>
            <w:tcBorders>
              <w:top w:val="single" w:color="auto" w:sz="4" w:space="0"/>
              <w:left w:val="single" w:color="auto" w:sz="4" w:space="0"/>
              <w:bottom w:val="single" w:color="auto" w:sz="4" w:space="0"/>
              <w:right w:val="single" w:color="auto" w:sz="4" w:space="0"/>
            </w:tcBorders>
            <w:noWrap w:val="0"/>
            <w:vAlign w:val="center"/>
          </w:tcPr>
          <w:p w14:paraId="1B68089F">
            <w:pPr>
              <w:tabs>
                <w:tab w:val="left" w:pos="5580"/>
              </w:tabs>
              <w:jc w:val="center"/>
              <w:rPr>
                <w:rFonts w:eastAsia="宋体"/>
                <w:b/>
                <w:sz w:val="24"/>
              </w:rPr>
            </w:pPr>
            <w:r>
              <w:rPr>
                <w:rFonts w:hint="eastAsia" w:eastAsia="宋体"/>
                <w:b/>
                <w:sz w:val="24"/>
              </w:rPr>
              <w:t>小写</w:t>
            </w:r>
          </w:p>
        </w:tc>
      </w:tr>
      <w:tr w14:paraId="2F11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14:paraId="6AE81011">
            <w:pPr>
              <w:tabs>
                <w:tab w:val="left" w:pos="5580"/>
              </w:tabs>
              <w:jc w:val="center"/>
              <w:rPr>
                <w:rFonts w:eastAsia="宋体"/>
                <w:sz w:val="24"/>
              </w:rPr>
            </w:pPr>
          </w:p>
        </w:tc>
        <w:tc>
          <w:tcPr>
            <w:tcW w:w="1960" w:type="pct"/>
            <w:tcBorders>
              <w:top w:val="single" w:color="auto" w:sz="4" w:space="0"/>
              <w:left w:val="single" w:color="auto" w:sz="4" w:space="0"/>
              <w:bottom w:val="single" w:color="auto" w:sz="4" w:space="0"/>
              <w:right w:val="single" w:color="auto" w:sz="4" w:space="0"/>
            </w:tcBorders>
            <w:noWrap w:val="0"/>
            <w:vAlign w:val="center"/>
          </w:tcPr>
          <w:p w14:paraId="24A16C12">
            <w:pPr>
              <w:tabs>
                <w:tab w:val="left" w:pos="5580"/>
              </w:tabs>
              <w:jc w:val="center"/>
              <w:rPr>
                <w:rFonts w:eastAsia="宋体"/>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14:paraId="20330388">
            <w:pPr>
              <w:tabs>
                <w:tab w:val="left" w:pos="5580"/>
              </w:tabs>
              <w:jc w:val="center"/>
              <w:rPr>
                <w:rFonts w:eastAsia="宋体"/>
                <w:sz w:val="24"/>
              </w:rPr>
            </w:pPr>
          </w:p>
        </w:tc>
        <w:tc>
          <w:tcPr>
            <w:tcW w:w="1304" w:type="pct"/>
            <w:tcBorders>
              <w:top w:val="single" w:color="auto" w:sz="4" w:space="0"/>
              <w:left w:val="single" w:color="auto" w:sz="4" w:space="0"/>
              <w:bottom w:val="single" w:color="auto" w:sz="4" w:space="0"/>
              <w:right w:val="single" w:color="auto" w:sz="4" w:space="0"/>
            </w:tcBorders>
            <w:noWrap w:val="0"/>
            <w:vAlign w:val="center"/>
          </w:tcPr>
          <w:p w14:paraId="452EE001">
            <w:pPr>
              <w:tabs>
                <w:tab w:val="left" w:pos="5580"/>
              </w:tabs>
              <w:jc w:val="center"/>
              <w:rPr>
                <w:rFonts w:eastAsia="宋体"/>
                <w:sz w:val="24"/>
              </w:rPr>
            </w:pPr>
          </w:p>
        </w:tc>
      </w:tr>
    </w:tbl>
    <w:p w14:paraId="69542BC9">
      <w:pPr>
        <w:autoSpaceDE w:val="0"/>
        <w:autoSpaceDN w:val="0"/>
        <w:adjustRightInd w:val="0"/>
        <w:jc w:val="left"/>
        <w:rPr>
          <w:rFonts w:eastAsia="宋体"/>
          <w:color w:val="000000"/>
          <w:kern w:val="0"/>
          <w:sz w:val="24"/>
        </w:rPr>
      </w:pPr>
    </w:p>
    <w:p w14:paraId="5D89B28C">
      <w:pPr>
        <w:autoSpaceDE w:val="0"/>
        <w:autoSpaceDN w:val="0"/>
        <w:adjustRightInd w:val="0"/>
        <w:jc w:val="left"/>
        <w:rPr>
          <w:rFonts w:eastAsia="宋体"/>
          <w:color w:val="000000"/>
          <w:sz w:val="24"/>
          <w:szCs w:val="20"/>
        </w:rPr>
      </w:pPr>
      <w:r>
        <w:rPr>
          <w:rFonts w:eastAsia="宋体"/>
          <w:color w:val="000000"/>
          <w:kern w:val="0"/>
          <w:sz w:val="24"/>
        </w:rPr>
        <w:t>注：1</w:t>
      </w:r>
      <w:r>
        <w:rPr>
          <w:rFonts w:eastAsia="宋体"/>
          <w:color w:val="000000"/>
          <w:sz w:val="24"/>
          <w:szCs w:val="20"/>
        </w:rPr>
        <w:t>.此表中，每包的报价应和《分项报价表》中的总价相一致。</w:t>
      </w:r>
    </w:p>
    <w:p w14:paraId="33794DB0">
      <w:pPr>
        <w:tabs>
          <w:tab w:val="left" w:pos="5580"/>
        </w:tabs>
        <w:ind w:firstLine="480" w:firstLineChars="200"/>
        <w:rPr>
          <w:rFonts w:eastAsia="宋体"/>
          <w:color w:val="000000"/>
          <w:sz w:val="24"/>
          <w:szCs w:val="20"/>
        </w:rPr>
      </w:pPr>
      <w:r>
        <w:rPr>
          <w:rFonts w:eastAsia="宋体"/>
          <w:color w:val="000000"/>
          <w:sz w:val="24"/>
          <w:szCs w:val="20"/>
        </w:rPr>
        <w:t>2.本表必须按包分别填写。</w:t>
      </w:r>
    </w:p>
    <w:p w14:paraId="52BAE896">
      <w:pPr>
        <w:tabs>
          <w:tab w:val="left" w:pos="5580"/>
        </w:tabs>
        <w:ind w:firstLine="480" w:firstLineChars="200"/>
        <w:rPr>
          <w:rFonts w:eastAsia="宋体"/>
          <w:color w:val="000000"/>
          <w:sz w:val="24"/>
          <w:szCs w:val="20"/>
        </w:rPr>
      </w:pPr>
    </w:p>
    <w:p w14:paraId="31B0CDEA">
      <w:pPr>
        <w:autoSpaceDE w:val="0"/>
        <w:autoSpaceDN w:val="0"/>
        <w:adjustRightInd w:val="0"/>
        <w:snapToGrid w:val="0"/>
        <w:spacing w:before="25" w:after="25" w:line="360" w:lineRule="auto"/>
        <w:rPr>
          <w:rFonts w:eastAsia="宋体"/>
          <w:color w:val="000000"/>
          <w:sz w:val="24"/>
          <w:lang w:val="zh-CN"/>
        </w:rPr>
      </w:pPr>
    </w:p>
    <w:p w14:paraId="2178F965">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lang w:val="zh-CN"/>
        </w:rPr>
        <w:t xml:space="preserve">   </w:t>
      </w:r>
    </w:p>
    <w:p w14:paraId="79A481CC">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___________</w:t>
      </w:r>
    </w:p>
    <w:p w14:paraId="435F5206">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____年____月____日</w:t>
      </w:r>
    </w:p>
    <w:p w14:paraId="29CC8E23">
      <w:pPr>
        <w:autoSpaceDE w:val="0"/>
        <w:autoSpaceDN w:val="0"/>
        <w:adjustRightInd w:val="0"/>
        <w:snapToGrid w:val="0"/>
        <w:spacing w:before="25" w:after="25" w:line="360" w:lineRule="auto"/>
        <w:rPr>
          <w:rFonts w:eastAsia="宋体"/>
          <w:color w:val="000000"/>
          <w:sz w:val="24"/>
          <w:szCs w:val="20"/>
        </w:rPr>
        <w:sectPr>
          <w:headerReference r:id="rId25" w:type="first"/>
          <w:footerReference r:id="rId27" w:type="first"/>
          <w:headerReference r:id="rId24" w:type="even"/>
          <w:footerReference r:id="rId26" w:type="even"/>
          <w:pgSz w:w="11907" w:h="16840"/>
          <w:pgMar w:top="1418" w:right="1134" w:bottom="1418" w:left="1701" w:header="851" w:footer="851" w:gutter="0"/>
          <w:pgNumType w:fmt="decimal"/>
          <w:cols w:space="720" w:num="1"/>
          <w:docGrid w:linePitch="462" w:charSpace="0"/>
        </w:sectPr>
      </w:pPr>
      <w:r>
        <w:rPr>
          <w:rFonts w:eastAsia="宋体"/>
          <w:color w:val="000000"/>
          <w:sz w:val="24"/>
          <w:szCs w:val="20"/>
        </w:rPr>
        <w:t xml:space="preserve">  </w:t>
      </w:r>
    </w:p>
    <w:p w14:paraId="646C98A7">
      <w:pPr>
        <w:widowControl/>
        <w:jc w:val="left"/>
        <w:rPr>
          <w:rFonts w:eastAsia="宋体"/>
          <w:sz w:val="24"/>
        </w:rPr>
      </w:pPr>
      <w:r>
        <w:rPr>
          <w:rFonts w:eastAsia="宋体"/>
          <w:sz w:val="24"/>
        </w:rPr>
        <w:t>8  分项报价表</w:t>
      </w:r>
    </w:p>
    <w:p w14:paraId="144634E0">
      <w:pPr>
        <w:spacing w:line="360" w:lineRule="exact"/>
        <w:jc w:val="center"/>
        <w:rPr>
          <w:rFonts w:eastAsia="宋体"/>
          <w:b/>
          <w:color w:val="000000"/>
          <w:sz w:val="36"/>
          <w:szCs w:val="36"/>
        </w:rPr>
      </w:pPr>
      <w:r>
        <w:rPr>
          <w:rFonts w:hint="eastAsia" w:eastAsia="宋体"/>
          <w:b/>
          <w:color w:val="000000"/>
          <w:sz w:val="36"/>
          <w:szCs w:val="36"/>
        </w:rPr>
        <w:t>分项报价表</w:t>
      </w:r>
    </w:p>
    <w:p w14:paraId="1D6AB1C7">
      <w:pPr>
        <w:adjustRightInd w:val="0"/>
        <w:snapToGrid w:val="0"/>
        <w:spacing w:before="240" w:beforeLines="100" w:after="240" w:afterLines="100"/>
        <w:jc w:val="left"/>
        <w:rPr>
          <w:rFonts w:eastAsia="宋体"/>
          <w:b/>
          <w:i/>
          <w:color w:val="FF0000"/>
          <w:sz w:val="24"/>
        </w:rPr>
      </w:pPr>
    </w:p>
    <w:p w14:paraId="31AB577D">
      <w:pPr>
        <w:tabs>
          <w:tab w:val="left" w:pos="1800"/>
          <w:tab w:val="left" w:pos="5580"/>
        </w:tabs>
        <w:rPr>
          <w:rFonts w:eastAsia="宋体"/>
          <w:color w:val="000000"/>
          <w:sz w:val="24"/>
        </w:rPr>
      </w:pPr>
      <w:r>
        <w:rPr>
          <w:rFonts w:eastAsia="宋体"/>
          <w:color w:val="000000"/>
          <w:sz w:val="24"/>
        </w:rPr>
        <w:t>项目编号/包号：_________ 项目名称：_________报价单位：人民币元</w:t>
      </w:r>
    </w:p>
    <w:tbl>
      <w:tblPr>
        <w:tblStyle w:val="4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14:paraId="2648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noWrap w:val="0"/>
            <w:vAlign w:val="center"/>
          </w:tcPr>
          <w:p w14:paraId="2D0F8F6D">
            <w:pPr>
              <w:adjustRightInd w:val="0"/>
              <w:snapToGrid w:val="0"/>
              <w:jc w:val="left"/>
              <w:rPr>
                <w:rFonts w:eastAsia="宋体"/>
                <w:b/>
                <w:color w:val="000000"/>
                <w:sz w:val="24"/>
              </w:rPr>
            </w:pPr>
            <w:r>
              <w:rPr>
                <w:rFonts w:eastAsia="宋体"/>
                <w:b/>
                <w:color w:val="000000"/>
                <w:sz w:val="24"/>
              </w:rPr>
              <w:t>序号</w:t>
            </w:r>
          </w:p>
        </w:tc>
        <w:tc>
          <w:tcPr>
            <w:tcW w:w="1579" w:type="pct"/>
            <w:noWrap w:val="0"/>
            <w:vAlign w:val="center"/>
          </w:tcPr>
          <w:p w14:paraId="58BFB3BE">
            <w:pPr>
              <w:adjustRightInd w:val="0"/>
              <w:snapToGrid w:val="0"/>
              <w:jc w:val="left"/>
              <w:rPr>
                <w:rFonts w:eastAsia="宋体"/>
                <w:b/>
                <w:color w:val="000000"/>
                <w:sz w:val="24"/>
              </w:rPr>
            </w:pPr>
            <w:r>
              <w:rPr>
                <w:rFonts w:eastAsia="宋体"/>
                <w:b/>
                <w:color w:val="000000"/>
                <w:sz w:val="24"/>
              </w:rPr>
              <w:t>分项名称</w:t>
            </w:r>
          </w:p>
        </w:tc>
        <w:tc>
          <w:tcPr>
            <w:tcW w:w="725" w:type="pct"/>
            <w:noWrap w:val="0"/>
            <w:vAlign w:val="center"/>
          </w:tcPr>
          <w:p w14:paraId="571BA25C">
            <w:pPr>
              <w:adjustRightInd w:val="0"/>
              <w:snapToGrid w:val="0"/>
              <w:jc w:val="left"/>
              <w:rPr>
                <w:rFonts w:eastAsia="宋体"/>
                <w:b/>
                <w:color w:val="000000"/>
                <w:sz w:val="24"/>
              </w:rPr>
            </w:pPr>
            <w:r>
              <w:rPr>
                <w:rFonts w:eastAsia="宋体"/>
                <w:b/>
                <w:color w:val="000000"/>
                <w:sz w:val="24"/>
              </w:rPr>
              <w:t>单价（元）</w:t>
            </w:r>
          </w:p>
        </w:tc>
        <w:tc>
          <w:tcPr>
            <w:tcW w:w="724" w:type="pct"/>
            <w:noWrap w:val="0"/>
            <w:vAlign w:val="center"/>
          </w:tcPr>
          <w:p w14:paraId="11111211">
            <w:pPr>
              <w:adjustRightInd w:val="0"/>
              <w:snapToGrid w:val="0"/>
              <w:jc w:val="center"/>
              <w:rPr>
                <w:rFonts w:hint="default" w:eastAsia="宋体"/>
                <w:b/>
                <w:color w:val="000000"/>
                <w:sz w:val="24"/>
                <w:lang w:val="en-US" w:eastAsia="zh-CN"/>
              </w:rPr>
            </w:pPr>
            <w:r>
              <w:rPr>
                <w:rFonts w:hint="eastAsia"/>
                <w:b/>
                <w:color w:val="000000"/>
                <w:sz w:val="24"/>
                <w:lang w:val="en-US" w:eastAsia="zh-CN"/>
              </w:rPr>
              <w:t>数量</w:t>
            </w:r>
          </w:p>
        </w:tc>
        <w:tc>
          <w:tcPr>
            <w:tcW w:w="724" w:type="pct"/>
            <w:noWrap w:val="0"/>
            <w:vAlign w:val="center"/>
          </w:tcPr>
          <w:p w14:paraId="43669228">
            <w:pPr>
              <w:adjustRightInd w:val="0"/>
              <w:snapToGrid w:val="0"/>
              <w:jc w:val="left"/>
              <w:rPr>
                <w:rFonts w:eastAsia="宋体"/>
                <w:b/>
                <w:color w:val="000000"/>
                <w:sz w:val="24"/>
              </w:rPr>
            </w:pPr>
            <w:r>
              <w:rPr>
                <w:rFonts w:eastAsia="宋体"/>
                <w:b/>
                <w:color w:val="000000"/>
                <w:sz w:val="24"/>
              </w:rPr>
              <w:t>合价（元）</w:t>
            </w:r>
          </w:p>
        </w:tc>
        <w:tc>
          <w:tcPr>
            <w:tcW w:w="920" w:type="pct"/>
            <w:noWrap w:val="0"/>
            <w:vAlign w:val="center"/>
          </w:tcPr>
          <w:p w14:paraId="1A0AE706">
            <w:pPr>
              <w:adjustRightInd w:val="0"/>
              <w:snapToGrid w:val="0"/>
              <w:jc w:val="left"/>
              <w:rPr>
                <w:rFonts w:eastAsia="宋体"/>
                <w:b/>
                <w:color w:val="000000"/>
                <w:sz w:val="24"/>
              </w:rPr>
            </w:pPr>
            <w:r>
              <w:rPr>
                <w:rFonts w:eastAsia="宋体"/>
                <w:b/>
                <w:color w:val="000000"/>
                <w:sz w:val="24"/>
              </w:rPr>
              <w:t>备注/说明</w:t>
            </w:r>
          </w:p>
        </w:tc>
      </w:tr>
      <w:tr w14:paraId="1AEC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noWrap w:val="0"/>
            <w:vAlign w:val="center"/>
          </w:tcPr>
          <w:p w14:paraId="41A2BC17">
            <w:pPr>
              <w:adjustRightInd w:val="0"/>
              <w:snapToGrid w:val="0"/>
              <w:jc w:val="center"/>
              <w:rPr>
                <w:rFonts w:eastAsia="宋体"/>
                <w:color w:val="000000"/>
                <w:sz w:val="24"/>
              </w:rPr>
            </w:pPr>
            <w:r>
              <w:rPr>
                <w:rFonts w:eastAsia="宋体"/>
                <w:color w:val="000000"/>
                <w:sz w:val="24"/>
              </w:rPr>
              <w:t>1</w:t>
            </w:r>
          </w:p>
        </w:tc>
        <w:tc>
          <w:tcPr>
            <w:tcW w:w="1579" w:type="pct"/>
            <w:noWrap w:val="0"/>
            <w:vAlign w:val="center"/>
          </w:tcPr>
          <w:p w14:paraId="03ABB1C7">
            <w:pPr>
              <w:adjustRightInd w:val="0"/>
              <w:snapToGrid w:val="0"/>
              <w:jc w:val="left"/>
              <w:rPr>
                <w:rFonts w:eastAsia="宋体"/>
                <w:color w:val="000000"/>
                <w:sz w:val="24"/>
              </w:rPr>
            </w:pPr>
          </w:p>
        </w:tc>
        <w:tc>
          <w:tcPr>
            <w:tcW w:w="725" w:type="pct"/>
            <w:noWrap w:val="0"/>
            <w:vAlign w:val="center"/>
          </w:tcPr>
          <w:p w14:paraId="323EE6FE">
            <w:pPr>
              <w:adjustRightInd w:val="0"/>
              <w:snapToGrid w:val="0"/>
              <w:jc w:val="left"/>
              <w:rPr>
                <w:rFonts w:eastAsia="宋体"/>
                <w:color w:val="000000"/>
                <w:sz w:val="24"/>
              </w:rPr>
            </w:pPr>
          </w:p>
        </w:tc>
        <w:tc>
          <w:tcPr>
            <w:tcW w:w="724" w:type="pct"/>
            <w:noWrap w:val="0"/>
            <w:vAlign w:val="center"/>
          </w:tcPr>
          <w:p w14:paraId="18D63D59">
            <w:pPr>
              <w:adjustRightInd w:val="0"/>
              <w:snapToGrid w:val="0"/>
              <w:jc w:val="left"/>
              <w:rPr>
                <w:rFonts w:eastAsia="宋体"/>
                <w:color w:val="000000"/>
                <w:sz w:val="24"/>
              </w:rPr>
            </w:pPr>
          </w:p>
        </w:tc>
        <w:tc>
          <w:tcPr>
            <w:tcW w:w="724" w:type="pct"/>
            <w:noWrap w:val="0"/>
            <w:vAlign w:val="center"/>
          </w:tcPr>
          <w:p w14:paraId="71A7D2D8">
            <w:pPr>
              <w:adjustRightInd w:val="0"/>
              <w:snapToGrid w:val="0"/>
              <w:jc w:val="left"/>
              <w:rPr>
                <w:rFonts w:eastAsia="宋体"/>
                <w:color w:val="000000"/>
                <w:sz w:val="24"/>
              </w:rPr>
            </w:pPr>
          </w:p>
        </w:tc>
        <w:tc>
          <w:tcPr>
            <w:tcW w:w="920" w:type="pct"/>
            <w:noWrap w:val="0"/>
            <w:vAlign w:val="center"/>
          </w:tcPr>
          <w:p w14:paraId="47075ED6">
            <w:pPr>
              <w:adjustRightInd w:val="0"/>
              <w:snapToGrid w:val="0"/>
              <w:jc w:val="left"/>
              <w:rPr>
                <w:rFonts w:eastAsia="宋体"/>
                <w:color w:val="000000"/>
                <w:sz w:val="24"/>
              </w:rPr>
            </w:pPr>
          </w:p>
        </w:tc>
      </w:tr>
      <w:tr w14:paraId="2C873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noWrap w:val="0"/>
            <w:vAlign w:val="center"/>
          </w:tcPr>
          <w:p w14:paraId="3DCF1230">
            <w:pPr>
              <w:adjustRightInd w:val="0"/>
              <w:snapToGrid w:val="0"/>
              <w:jc w:val="center"/>
              <w:rPr>
                <w:rFonts w:eastAsia="宋体"/>
                <w:color w:val="000000"/>
                <w:sz w:val="24"/>
              </w:rPr>
            </w:pPr>
            <w:r>
              <w:rPr>
                <w:rFonts w:eastAsia="宋体"/>
                <w:color w:val="000000"/>
                <w:sz w:val="24"/>
              </w:rPr>
              <w:t>2</w:t>
            </w:r>
          </w:p>
        </w:tc>
        <w:tc>
          <w:tcPr>
            <w:tcW w:w="1579" w:type="pct"/>
            <w:noWrap w:val="0"/>
            <w:vAlign w:val="center"/>
          </w:tcPr>
          <w:p w14:paraId="2F8566A0">
            <w:pPr>
              <w:adjustRightInd w:val="0"/>
              <w:snapToGrid w:val="0"/>
              <w:jc w:val="left"/>
              <w:rPr>
                <w:rFonts w:eastAsia="宋体"/>
                <w:color w:val="000000"/>
                <w:sz w:val="24"/>
              </w:rPr>
            </w:pPr>
          </w:p>
        </w:tc>
        <w:tc>
          <w:tcPr>
            <w:tcW w:w="725" w:type="pct"/>
            <w:noWrap w:val="0"/>
            <w:vAlign w:val="center"/>
          </w:tcPr>
          <w:p w14:paraId="27FA8B21">
            <w:pPr>
              <w:adjustRightInd w:val="0"/>
              <w:snapToGrid w:val="0"/>
              <w:jc w:val="left"/>
              <w:rPr>
                <w:rFonts w:eastAsia="宋体"/>
                <w:color w:val="000000"/>
                <w:sz w:val="24"/>
              </w:rPr>
            </w:pPr>
          </w:p>
        </w:tc>
        <w:tc>
          <w:tcPr>
            <w:tcW w:w="724" w:type="pct"/>
            <w:noWrap w:val="0"/>
            <w:vAlign w:val="center"/>
          </w:tcPr>
          <w:p w14:paraId="04D69BA1">
            <w:pPr>
              <w:adjustRightInd w:val="0"/>
              <w:snapToGrid w:val="0"/>
              <w:jc w:val="left"/>
              <w:rPr>
                <w:rFonts w:eastAsia="宋体"/>
                <w:color w:val="000000"/>
                <w:sz w:val="24"/>
              </w:rPr>
            </w:pPr>
          </w:p>
        </w:tc>
        <w:tc>
          <w:tcPr>
            <w:tcW w:w="724" w:type="pct"/>
            <w:noWrap w:val="0"/>
            <w:vAlign w:val="center"/>
          </w:tcPr>
          <w:p w14:paraId="698BCA80">
            <w:pPr>
              <w:adjustRightInd w:val="0"/>
              <w:snapToGrid w:val="0"/>
              <w:jc w:val="left"/>
              <w:rPr>
                <w:rFonts w:eastAsia="宋体"/>
                <w:color w:val="000000"/>
                <w:sz w:val="24"/>
              </w:rPr>
            </w:pPr>
          </w:p>
        </w:tc>
        <w:tc>
          <w:tcPr>
            <w:tcW w:w="920" w:type="pct"/>
            <w:noWrap w:val="0"/>
            <w:vAlign w:val="center"/>
          </w:tcPr>
          <w:p w14:paraId="22D6850C">
            <w:pPr>
              <w:adjustRightInd w:val="0"/>
              <w:snapToGrid w:val="0"/>
              <w:jc w:val="left"/>
              <w:rPr>
                <w:rFonts w:eastAsia="宋体"/>
                <w:color w:val="000000"/>
                <w:sz w:val="24"/>
              </w:rPr>
            </w:pPr>
          </w:p>
        </w:tc>
      </w:tr>
      <w:tr w14:paraId="042A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noWrap w:val="0"/>
            <w:vAlign w:val="center"/>
          </w:tcPr>
          <w:p w14:paraId="307DD229">
            <w:pPr>
              <w:adjustRightInd w:val="0"/>
              <w:snapToGrid w:val="0"/>
              <w:jc w:val="center"/>
              <w:rPr>
                <w:rFonts w:eastAsia="宋体"/>
                <w:color w:val="000000"/>
                <w:sz w:val="24"/>
              </w:rPr>
            </w:pPr>
            <w:r>
              <w:rPr>
                <w:rFonts w:eastAsia="宋体"/>
                <w:color w:val="000000"/>
                <w:sz w:val="24"/>
              </w:rPr>
              <w:t>3</w:t>
            </w:r>
          </w:p>
        </w:tc>
        <w:tc>
          <w:tcPr>
            <w:tcW w:w="1579" w:type="pct"/>
            <w:noWrap w:val="0"/>
            <w:vAlign w:val="center"/>
          </w:tcPr>
          <w:p w14:paraId="27366AF8">
            <w:pPr>
              <w:adjustRightInd w:val="0"/>
              <w:snapToGrid w:val="0"/>
              <w:jc w:val="left"/>
              <w:rPr>
                <w:rFonts w:eastAsia="宋体"/>
                <w:color w:val="000000"/>
                <w:sz w:val="24"/>
              </w:rPr>
            </w:pPr>
            <w:r>
              <w:rPr>
                <w:rFonts w:eastAsia="宋体"/>
                <w:color w:val="000000"/>
                <w:sz w:val="24"/>
              </w:rPr>
              <w:t>…</w:t>
            </w:r>
          </w:p>
        </w:tc>
        <w:tc>
          <w:tcPr>
            <w:tcW w:w="725" w:type="pct"/>
            <w:noWrap w:val="0"/>
            <w:vAlign w:val="center"/>
          </w:tcPr>
          <w:p w14:paraId="0E83645D">
            <w:pPr>
              <w:adjustRightInd w:val="0"/>
              <w:snapToGrid w:val="0"/>
              <w:jc w:val="left"/>
              <w:rPr>
                <w:rFonts w:eastAsia="宋体"/>
                <w:color w:val="000000"/>
                <w:sz w:val="24"/>
              </w:rPr>
            </w:pPr>
          </w:p>
        </w:tc>
        <w:tc>
          <w:tcPr>
            <w:tcW w:w="724" w:type="pct"/>
            <w:noWrap w:val="0"/>
            <w:vAlign w:val="center"/>
          </w:tcPr>
          <w:p w14:paraId="6B7A1DE2">
            <w:pPr>
              <w:adjustRightInd w:val="0"/>
              <w:snapToGrid w:val="0"/>
              <w:jc w:val="left"/>
              <w:rPr>
                <w:rFonts w:eastAsia="宋体"/>
                <w:color w:val="000000"/>
                <w:sz w:val="24"/>
              </w:rPr>
            </w:pPr>
          </w:p>
        </w:tc>
        <w:tc>
          <w:tcPr>
            <w:tcW w:w="724" w:type="pct"/>
            <w:noWrap w:val="0"/>
            <w:vAlign w:val="center"/>
          </w:tcPr>
          <w:p w14:paraId="253DC87F">
            <w:pPr>
              <w:adjustRightInd w:val="0"/>
              <w:snapToGrid w:val="0"/>
              <w:jc w:val="left"/>
              <w:rPr>
                <w:rFonts w:eastAsia="宋体"/>
                <w:color w:val="000000"/>
                <w:sz w:val="24"/>
              </w:rPr>
            </w:pPr>
          </w:p>
        </w:tc>
        <w:tc>
          <w:tcPr>
            <w:tcW w:w="920" w:type="pct"/>
            <w:noWrap w:val="0"/>
            <w:vAlign w:val="center"/>
          </w:tcPr>
          <w:p w14:paraId="5D9BDD48">
            <w:pPr>
              <w:adjustRightInd w:val="0"/>
              <w:snapToGrid w:val="0"/>
              <w:jc w:val="left"/>
              <w:rPr>
                <w:rFonts w:eastAsia="宋体"/>
                <w:color w:val="000000"/>
                <w:sz w:val="24"/>
              </w:rPr>
            </w:pPr>
          </w:p>
        </w:tc>
      </w:tr>
      <w:tr w14:paraId="0322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noWrap w:val="0"/>
            <w:vAlign w:val="center"/>
          </w:tcPr>
          <w:p w14:paraId="330E4FF3">
            <w:pPr>
              <w:adjustRightInd w:val="0"/>
              <w:snapToGrid w:val="0"/>
              <w:jc w:val="right"/>
              <w:rPr>
                <w:rFonts w:eastAsia="宋体"/>
                <w:color w:val="000000"/>
                <w:sz w:val="24"/>
              </w:rPr>
            </w:pPr>
            <w:r>
              <w:rPr>
                <w:rFonts w:eastAsia="宋体"/>
                <w:color w:val="000000"/>
                <w:sz w:val="24"/>
              </w:rPr>
              <w:t>总价（元）</w:t>
            </w:r>
          </w:p>
        </w:tc>
        <w:tc>
          <w:tcPr>
            <w:tcW w:w="724" w:type="pct"/>
            <w:noWrap w:val="0"/>
            <w:vAlign w:val="center"/>
          </w:tcPr>
          <w:p w14:paraId="62CFCDAD">
            <w:pPr>
              <w:adjustRightInd w:val="0"/>
              <w:snapToGrid w:val="0"/>
              <w:jc w:val="left"/>
              <w:rPr>
                <w:rFonts w:eastAsia="宋体"/>
                <w:color w:val="000000"/>
                <w:sz w:val="24"/>
              </w:rPr>
            </w:pPr>
          </w:p>
        </w:tc>
        <w:tc>
          <w:tcPr>
            <w:tcW w:w="920" w:type="pct"/>
            <w:noWrap w:val="0"/>
            <w:vAlign w:val="center"/>
          </w:tcPr>
          <w:p w14:paraId="5E3507C5">
            <w:pPr>
              <w:adjustRightInd w:val="0"/>
              <w:snapToGrid w:val="0"/>
              <w:jc w:val="left"/>
              <w:rPr>
                <w:rFonts w:eastAsia="宋体"/>
                <w:color w:val="000000"/>
                <w:sz w:val="24"/>
              </w:rPr>
            </w:pPr>
          </w:p>
        </w:tc>
      </w:tr>
    </w:tbl>
    <w:p w14:paraId="0548EBBC">
      <w:pPr>
        <w:tabs>
          <w:tab w:val="left" w:pos="1800"/>
          <w:tab w:val="left" w:pos="5580"/>
        </w:tabs>
        <w:jc w:val="left"/>
        <w:rPr>
          <w:rFonts w:eastAsia="宋体"/>
          <w:color w:val="000000"/>
          <w:sz w:val="24"/>
        </w:rPr>
      </w:pPr>
    </w:p>
    <w:p w14:paraId="5DFF2CE1">
      <w:pPr>
        <w:tabs>
          <w:tab w:val="left" w:pos="1800"/>
          <w:tab w:val="left" w:pos="5580"/>
        </w:tabs>
        <w:jc w:val="left"/>
        <w:rPr>
          <w:rFonts w:eastAsia="宋体"/>
          <w:color w:val="000000"/>
          <w:sz w:val="24"/>
        </w:rPr>
      </w:pPr>
    </w:p>
    <w:p w14:paraId="1B2D15AC">
      <w:pPr>
        <w:tabs>
          <w:tab w:val="left" w:pos="1800"/>
          <w:tab w:val="left" w:pos="5580"/>
        </w:tabs>
        <w:jc w:val="left"/>
        <w:rPr>
          <w:rFonts w:eastAsia="宋体"/>
          <w:color w:val="000000"/>
          <w:sz w:val="24"/>
        </w:rPr>
      </w:pPr>
    </w:p>
    <w:p w14:paraId="2A65B052">
      <w:pPr>
        <w:tabs>
          <w:tab w:val="left" w:pos="1800"/>
          <w:tab w:val="left" w:pos="5580"/>
        </w:tabs>
        <w:jc w:val="left"/>
        <w:rPr>
          <w:rFonts w:eastAsia="宋体"/>
          <w:color w:val="000000"/>
          <w:sz w:val="24"/>
        </w:rPr>
      </w:pPr>
    </w:p>
    <w:p w14:paraId="1D2706C7">
      <w:pPr>
        <w:keepNext w:val="0"/>
        <w:keepLines w:val="0"/>
        <w:pageBreakBefore w:val="0"/>
        <w:widowControl w:val="0"/>
        <w:tabs>
          <w:tab w:val="left" w:pos="1800"/>
          <w:tab w:val="left" w:pos="5580"/>
        </w:tabs>
        <w:kinsoku/>
        <w:wordWrap/>
        <w:overflowPunct/>
        <w:topLinePunct w:val="0"/>
        <w:bidi w:val="0"/>
        <w:spacing w:line="240" w:lineRule="auto"/>
        <w:jc w:val="left"/>
        <w:textAlignment w:val="auto"/>
        <w:rPr>
          <w:rFonts w:eastAsia="宋体"/>
          <w:color w:val="000000"/>
          <w:sz w:val="24"/>
        </w:rPr>
      </w:pPr>
      <w:r>
        <w:rPr>
          <w:rFonts w:eastAsia="宋体"/>
          <w:color w:val="000000"/>
          <w:sz w:val="24"/>
        </w:rPr>
        <w:t>注：1.本表应按包分别填写。</w:t>
      </w:r>
    </w:p>
    <w:p w14:paraId="269294F4">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rPr>
      </w:pPr>
      <w:r>
        <w:rPr>
          <w:rFonts w:hint="eastAsia" w:ascii="Times New Roman" w:hAnsi="Times New Roman" w:eastAsia="宋体" w:cs="Times New Roman"/>
          <w:color w:val="000000"/>
          <w:kern w:val="2"/>
          <w:sz w:val="24"/>
          <w:szCs w:val="24"/>
          <w:lang w:val="en-US" w:eastAsia="zh-CN" w:bidi="ar-SA"/>
        </w:rPr>
        <w:t>2.</w:t>
      </w:r>
      <w:r>
        <w:rPr>
          <w:rFonts w:hint="eastAsia" w:eastAsia="宋体"/>
          <w:color w:val="000000"/>
          <w:sz w:val="24"/>
        </w:rPr>
        <w:t>上述各项的详细规格</w:t>
      </w:r>
      <w:r>
        <w:rPr>
          <w:rFonts w:hint="eastAsia"/>
          <w:color w:val="000000"/>
          <w:sz w:val="24"/>
          <w:lang w:eastAsia="zh-CN"/>
        </w:rPr>
        <w:t>（</w:t>
      </w:r>
      <w:r>
        <w:rPr>
          <w:rFonts w:hint="eastAsia" w:eastAsia="宋体"/>
          <w:color w:val="000000"/>
          <w:sz w:val="24"/>
        </w:rPr>
        <w:t>如有)，可另页描述。</w:t>
      </w:r>
    </w:p>
    <w:p w14:paraId="020ECCEF">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25" w:after="25" w:line="240" w:lineRule="auto"/>
        <w:ind w:firstLine="480" w:firstLineChars="200"/>
        <w:textAlignment w:val="auto"/>
        <w:rPr>
          <w:rFonts w:eastAsia="宋体"/>
          <w:color w:val="000000"/>
          <w:sz w:val="24"/>
        </w:rPr>
      </w:pPr>
    </w:p>
    <w:p w14:paraId="3DC7633B">
      <w:pPr>
        <w:autoSpaceDE w:val="0"/>
        <w:autoSpaceDN w:val="0"/>
        <w:adjustRightInd w:val="0"/>
        <w:snapToGrid w:val="0"/>
        <w:spacing w:before="25" w:after="25" w:line="360" w:lineRule="auto"/>
        <w:rPr>
          <w:rFonts w:eastAsia="宋体"/>
          <w:color w:val="000000"/>
          <w:sz w:val="24"/>
        </w:rPr>
      </w:pPr>
    </w:p>
    <w:p w14:paraId="7D888756">
      <w:pPr>
        <w:autoSpaceDE w:val="0"/>
        <w:autoSpaceDN w:val="0"/>
        <w:adjustRightInd w:val="0"/>
        <w:snapToGrid w:val="0"/>
        <w:spacing w:before="25" w:after="25" w:line="360" w:lineRule="auto"/>
        <w:ind w:right="360"/>
        <w:jc w:val="lef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14:paraId="2C196CD6">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szCs w:val="20"/>
        </w:rPr>
        <w:t xml:space="preserve">日期：____年____月____日  </w:t>
      </w:r>
    </w:p>
    <w:p w14:paraId="34B4FD78">
      <w:pPr>
        <w:tabs>
          <w:tab w:val="left" w:pos="360"/>
        </w:tabs>
        <w:snapToGrid w:val="0"/>
        <w:spacing w:line="360" w:lineRule="auto"/>
        <w:outlineLvl w:val="1"/>
        <w:rPr>
          <w:rFonts w:eastAsia="宋体"/>
          <w:color w:val="000000"/>
          <w:sz w:val="24"/>
          <w:szCs w:val="20"/>
        </w:rPr>
      </w:pPr>
      <w:bookmarkStart w:id="726" w:name="_Toc264969252"/>
      <w:bookmarkStart w:id="727" w:name="_Toc226337258"/>
      <w:bookmarkStart w:id="728" w:name="_Toc265228400"/>
      <w:bookmarkStart w:id="729" w:name="_Toc226965752"/>
      <w:bookmarkStart w:id="730" w:name="_Toc150480798"/>
      <w:bookmarkStart w:id="731" w:name="_Toc226309806"/>
      <w:bookmarkStart w:id="732" w:name="_Toc226965835"/>
      <w:bookmarkStart w:id="733" w:name="_Toc195842927"/>
      <w:bookmarkStart w:id="734" w:name="_Toc305158830"/>
      <w:bookmarkStart w:id="735" w:name="_Toc305158904"/>
      <w:bookmarkStart w:id="736" w:name="_Toc142311062"/>
      <w:bookmarkStart w:id="737" w:name="_Toc150774765"/>
      <w:bookmarkStart w:id="738" w:name="_Toc127151562"/>
      <w:bookmarkStart w:id="739" w:name="_Toc150774764"/>
      <w:bookmarkStart w:id="740" w:name="_Toc264969251"/>
      <w:bookmarkStart w:id="741" w:name="_Toc127151561"/>
      <w:bookmarkStart w:id="742" w:name="_Toc226965751"/>
      <w:bookmarkStart w:id="743" w:name="_Toc305158829"/>
      <w:bookmarkStart w:id="744" w:name="_Toc265228399"/>
      <w:bookmarkStart w:id="745" w:name="_Toc150480797"/>
      <w:bookmarkStart w:id="746" w:name="_Toc195842926"/>
      <w:bookmarkStart w:id="747" w:name="_Toc305158903"/>
      <w:bookmarkStart w:id="748" w:name="_Toc226965834"/>
      <w:bookmarkStart w:id="749" w:name="_Toc226337257"/>
      <w:bookmarkStart w:id="750" w:name="_Toc142311061"/>
      <w:bookmarkStart w:id="751" w:name="_Toc226309805"/>
      <w:r>
        <w:rPr>
          <w:rFonts w:eastAsia="宋体"/>
          <w:color w:val="000000"/>
          <w:sz w:val="24"/>
          <w:szCs w:val="20"/>
        </w:rPr>
        <w:br w:type="page"/>
      </w:r>
      <w:r>
        <w:rPr>
          <w:rFonts w:eastAsia="宋体"/>
          <w:sz w:val="24"/>
        </w:rPr>
        <w:t>9  合同条款偏离表</w:t>
      </w:r>
      <w:bookmarkEnd w:id="726"/>
      <w:bookmarkEnd w:id="727"/>
      <w:bookmarkEnd w:id="728"/>
      <w:bookmarkEnd w:id="729"/>
      <w:bookmarkEnd w:id="730"/>
      <w:bookmarkEnd w:id="731"/>
      <w:bookmarkEnd w:id="732"/>
      <w:bookmarkEnd w:id="733"/>
      <w:bookmarkEnd w:id="734"/>
      <w:bookmarkEnd w:id="735"/>
      <w:bookmarkEnd w:id="736"/>
      <w:bookmarkEnd w:id="737"/>
      <w:bookmarkEnd w:id="738"/>
      <w:r>
        <w:rPr>
          <w:spacing w:val="-2"/>
          <w:sz w:val="24"/>
          <w:szCs w:val="24"/>
        </w:rPr>
        <w:t>（实质性格式）</w:t>
      </w:r>
    </w:p>
    <w:p w14:paraId="3E1D9ADA">
      <w:pPr>
        <w:spacing w:line="360" w:lineRule="auto"/>
        <w:rPr>
          <w:rFonts w:eastAsia="宋体"/>
          <w:color w:val="000000"/>
          <w:sz w:val="24"/>
          <w:szCs w:val="20"/>
        </w:rPr>
      </w:pPr>
    </w:p>
    <w:p w14:paraId="3E08E4FC">
      <w:pPr>
        <w:tabs>
          <w:tab w:val="left" w:pos="2775"/>
          <w:tab w:val="center" w:pos="4153"/>
        </w:tabs>
        <w:autoSpaceDE w:val="0"/>
        <w:autoSpaceDN w:val="0"/>
        <w:adjustRightInd w:val="0"/>
        <w:spacing w:line="360" w:lineRule="auto"/>
        <w:jc w:val="left"/>
        <w:rPr>
          <w:rFonts w:eastAsia="宋体"/>
          <w:b/>
          <w:color w:val="000000"/>
          <w:sz w:val="36"/>
          <w:szCs w:val="36"/>
        </w:rPr>
      </w:pPr>
      <w:r>
        <w:rPr>
          <w:rFonts w:eastAsia="宋体"/>
          <w:color w:val="000000"/>
          <w:sz w:val="36"/>
          <w:szCs w:val="36"/>
        </w:rPr>
        <w:tab/>
      </w:r>
      <w:r>
        <w:rPr>
          <w:rFonts w:eastAsia="宋体"/>
          <w:b/>
          <w:color w:val="000000"/>
          <w:sz w:val="36"/>
          <w:szCs w:val="36"/>
        </w:rPr>
        <w:tab/>
      </w:r>
      <w:r>
        <w:rPr>
          <w:rFonts w:hint="eastAsia" w:eastAsia="宋体"/>
          <w:b/>
          <w:color w:val="000000"/>
          <w:sz w:val="36"/>
          <w:szCs w:val="36"/>
        </w:rPr>
        <w:t>合同条款偏离表</w:t>
      </w:r>
    </w:p>
    <w:p w14:paraId="69ABB1D7">
      <w:pPr>
        <w:spacing w:line="360" w:lineRule="auto"/>
        <w:rPr>
          <w:rFonts w:eastAsia="宋体"/>
          <w:color w:val="000000"/>
          <w:sz w:val="24"/>
          <w:szCs w:val="20"/>
        </w:rPr>
      </w:pPr>
    </w:p>
    <w:p w14:paraId="3A754862">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项目编号/包号：_______________     项目名称：_______________</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575"/>
        <w:gridCol w:w="1695"/>
        <w:gridCol w:w="1981"/>
        <w:gridCol w:w="2427"/>
        <w:gridCol w:w="783"/>
      </w:tblGrid>
      <w:tr w14:paraId="2D11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27" w:type="dxa"/>
            <w:noWrap w:val="0"/>
            <w:vAlign w:val="center"/>
          </w:tcPr>
          <w:p w14:paraId="38E1D663">
            <w:pPr>
              <w:adjustRightInd w:val="0"/>
              <w:snapToGrid w:val="0"/>
              <w:jc w:val="center"/>
              <w:rPr>
                <w:rFonts w:eastAsia="宋体"/>
                <w:color w:val="000000"/>
                <w:sz w:val="24"/>
              </w:rPr>
            </w:pPr>
            <w:r>
              <w:rPr>
                <w:rFonts w:eastAsia="宋体"/>
                <w:color w:val="000000"/>
                <w:sz w:val="24"/>
              </w:rPr>
              <w:t>序号</w:t>
            </w:r>
          </w:p>
        </w:tc>
        <w:tc>
          <w:tcPr>
            <w:tcW w:w="1575" w:type="dxa"/>
            <w:noWrap w:val="0"/>
            <w:vAlign w:val="center"/>
          </w:tcPr>
          <w:p w14:paraId="64BA416C">
            <w:pPr>
              <w:adjustRightInd w:val="0"/>
              <w:snapToGrid w:val="0"/>
              <w:jc w:val="center"/>
              <w:rPr>
                <w:rFonts w:eastAsia="宋体"/>
                <w:color w:val="000000"/>
                <w:sz w:val="24"/>
              </w:rPr>
            </w:pPr>
            <w:r>
              <w:rPr>
                <w:rFonts w:eastAsia="宋体"/>
                <w:color w:val="000000"/>
                <w:sz w:val="24"/>
                <w:szCs w:val="21"/>
              </w:rPr>
              <w:t>竞争性磋商文件</w:t>
            </w:r>
            <w:r>
              <w:rPr>
                <w:rFonts w:eastAsia="宋体"/>
                <w:color w:val="000000"/>
                <w:sz w:val="24"/>
              </w:rPr>
              <w:t>条目号（页码）</w:t>
            </w:r>
          </w:p>
        </w:tc>
        <w:tc>
          <w:tcPr>
            <w:tcW w:w="1695" w:type="dxa"/>
            <w:noWrap w:val="0"/>
            <w:vAlign w:val="center"/>
          </w:tcPr>
          <w:p w14:paraId="3E191A5B">
            <w:pPr>
              <w:adjustRightInd w:val="0"/>
              <w:snapToGrid w:val="0"/>
              <w:jc w:val="center"/>
              <w:rPr>
                <w:rFonts w:eastAsia="宋体"/>
                <w:color w:val="000000"/>
                <w:sz w:val="24"/>
              </w:rPr>
            </w:pPr>
            <w:r>
              <w:rPr>
                <w:rFonts w:eastAsia="宋体"/>
                <w:color w:val="000000"/>
                <w:sz w:val="24"/>
                <w:szCs w:val="21"/>
              </w:rPr>
              <w:t>竞争性磋商文件</w:t>
            </w:r>
            <w:r>
              <w:rPr>
                <w:rFonts w:eastAsia="宋体"/>
                <w:color w:val="000000"/>
                <w:sz w:val="24"/>
              </w:rPr>
              <w:t>要求</w:t>
            </w:r>
          </w:p>
        </w:tc>
        <w:tc>
          <w:tcPr>
            <w:tcW w:w="1981" w:type="dxa"/>
            <w:noWrap w:val="0"/>
            <w:vAlign w:val="center"/>
          </w:tcPr>
          <w:p w14:paraId="3509F8DF">
            <w:pPr>
              <w:adjustRightInd w:val="0"/>
              <w:snapToGrid w:val="0"/>
              <w:jc w:val="center"/>
              <w:rPr>
                <w:rFonts w:eastAsia="宋体"/>
                <w:color w:val="000000"/>
                <w:sz w:val="24"/>
              </w:rPr>
            </w:pPr>
            <w:r>
              <w:rPr>
                <w:rFonts w:eastAsia="宋体"/>
                <w:color w:val="000000"/>
                <w:sz w:val="24"/>
              </w:rPr>
              <w:t>响应文件内容</w:t>
            </w:r>
          </w:p>
        </w:tc>
        <w:tc>
          <w:tcPr>
            <w:tcW w:w="2427" w:type="dxa"/>
            <w:noWrap w:val="0"/>
            <w:vAlign w:val="center"/>
          </w:tcPr>
          <w:p w14:paraId="649DFE93">
            <w:pPr>
              <w:adjustRightInd w:val="0"/>
              <w:snapToGrid w:val="0"/>
              <w:jc w:val="center"/>
              <w:rPr>
                <w:rFonts w:eastAsia="宋体"/>
                <w:color w:val="000000"/>
                <w:sz w:val="24"/>
              </w:rPr>
            </w:pPr>
            <w:r>
              <w:rPr>
                <w:rFonts w:eastAsia="宋体"/>
                <w:color w:val="000000"/>
                <w:sz w:val="24"/>
              </w:rPr>
              <w:t>偏离情况</w:t>
            </w:r>
          </w:p>
        </w:tc>
        <w:tc>
          <w:tcPr>
            <w:tcW w:w="783" w:type="dxa"/>
            <w:noWrap w:val="0"/>
            <w:vAlign w:val="center"/>
          </w:tcPr>
          <w:p w14:paraId="63009D18">
            <w:pPr>
              <w:adjustRightInd w:val="0"/>
              <w:snapToGrid w:val="0"/>
              <w:jc w:val="center"/>
              <w:rPr>
                <w:rFonts w:eastAsia="宋体"/>
                <w:color w:val="000000"/>
                <w:sz w:val="24"/>
              </w:rPr>
            </w:pPr>
            <w:r>
              <w:rPr>
                <w:rFonts w:eastAsia="宋体"/>
                <w:color w:val="000000"/>
                <w:sz w:val="24"/>
              </w:rPr>
              <w:t>说明</w:t>
            </w:r>
          </w:p>
        </w:tc>
      </w:tr>
      <w:tr w14:paraId="06FD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noWrap w:val="0"/>
            <w:vAlign w:val="center"/>
          </w:tcPr>
          <w:p w14:paraId="71817ACD">
            <w:pPr>
              <w:adjustRightInd w:val="0"/>
              <w:snapToGrid w:val="0"/>
              <w:jc w:val="both"/>
              <w:rPr>
                <w:rFonts w:hint="eastAsia" w:eastAsia="宋体"/>
                <w:color w:val="000000"/>
                <w:sz w:val="24"/>
              </w:rPr>
            </w:pPr>
            <w:r>
              <w:rPr>
                <w:rFonts w:hint="eastAsia" w:eastAsia="宋体"/>
                <w:b/>
                <w:bCs/>
                <w:color w:val="000000"/>
                <w:sz w:val="24"/>
              </w:rPr>
              <w:t>对本项目合同条款的偏离情况</w:t>
            </w:r>
            <w:r>
              <w:rPr>
                <w:rFonts w:hint="eastAsia" w:eastAsia="宋体"/>
                <w:color w:val="000000"/>
                <w:sz w:val="24"/>
              </w:rPr>
              <w:t>（应进行选择，未选择</w:t>
            </w:r>
            <w:r>
              <w:rPr>
                <w:rFonts w:hint="eastAsia" w:eastAsia="宋体"/>
                <w:b/>
                <w:bCs/>
                <w:color w:val="000000"/>
                <w:sz w:val="24"/>
              </w:rPr>
              <w:t>响应无效</w:t>
            </w:r>
            <w:r>
              <w:rPr>
                <w:rFonts w:hint="eastAsia" w:eastAsia="宋体"/>
                <w:color w:val="000000"/>
                <w:sz w:val="24"/>
              </w:rPr>
              <w:t>）：</w:t>
            </w:r>
          </w:p>
          <w:p w14:paraId="122790EC">
            <w:pPr>
              <w:adjustRightInd w:val="0"/>
              <w:snapToGrid w:val="0"/>
              <w:jc w:val="both"/>
              <w:rPr>
                <w:rFonts w:hint="eastAsia" w:eastAsia="宋体"/>
                <w:color w:val="000000"/>
                <w:sz w:val="24"/>
              </w:rPr>
            </w:pPr>
            <w:r>
              <w:rPr>
                <w:rFonts w:eastAsia="宋体"/>
              </w:rPr>
              <w:t>□</w:t>
            </w:r>
            <w:r>
              <w:rPr>
                <w:rFonts w:hint="eastAsia" w:eastAsia="宋体"/>
                <w:b/>
                <w:bCs/>
                <w:color w:val="000000"/>
                <w:sz w:val="24"/>
              </w:rPr>
              <w:t>无偏离</w:t>
            </w:r>
            <w:r>
              <w:rPr>
                <w:rFonts w:hint="eastAsia" w:eastAsia="宋体"/>
                <w:color w:val="000000"/>
                <w:sz w:val="24"/>
              </w:rPr>
              <w:t>（如无偏离，仅选择无偏离即可；无偏离即为对合同条款中的所有要求</w:t>
            </w:r>
            <w:r>
              <w:rPr>
                <w:rFonts w:hint="eastAsia"/>
                <w:color w:val="000000"/>
                <w:sz w:val="24"/>
                <w:lang w:eastAsia="zh-CN"/>
              </w:rPr>
              <w:t>，</w:t>
            </w:r>
            <w:r>
              <w:rPr>
                <w:rFonts w:hint="eastAsia" w:eastAsia="宋体"/>
                <w:color w:val="000000"/>
                <w:sz w:val="24"/>
              </w:rPr>
              <w:t>均视作供应商已对之理解和响应。）</w:t>
            </w:r>
          </w:p>
          <w:p w14:paraId="0452B187">
            <w:pPr>
              <w:adjustRightInd w:val="0"/>
              <w:snapToGrid w:val="0"/>
              <w:jc w:val="both"/>
              <w:rPr>
                <w:rFonts w:eastAsia="宋体"/>
                <w:color w:val="000000"/>
                <w:sz w:val="24"/>
              </w:rPr>
            </w:pPr>
            <w:r>
              <w:rPr>
                <w:rFonts w:eastAsia="宋体"/>
              </w:rPr>
              <w:t>□</w:t>
            </w:r>
            <w:r>
              <w:rPr>
                <w:rFonts w:hint="eastAsia" w:eastAsia="宋体"/>
                <w:b/>
                <w:bCs/>
                <w:color w:val="000000"/>
                <w:sz w:val="24"/>
              </w:rPr>
              <w:t>有偏离</w:t>
            </w:r>
            <w:r>
              <w:rPr>
                <w:rFonts w:hint="eastAsia" w:eastAsia="宋体"/>
                <w:color w:val="000000"/>
                <w:sz w:val="24"/>
              </w:rPr>
              <w:t>（如有偏离，则应在本表中对负偏离项逐一列明，否则</w:t>
            </w:r>
            <w:r>
              <w:rPr>
                <w:rFonts w:hint="eastAsia" w:eastAsia="宋体"/>
                <w:b/>
                <w:bCs/>
                <w:color w:val="000000"/>
                <w:sz w:val="24"/>
              </w:rPr>
              <w:t>响应无效</w:t>
            </w:r>
            <w:r>
              <w:rPr>
                <w:rFonts w:hint="eastAsia" w:eastAsia="宋体"/>
                <w:color w:val="000000"/>
                <w:sz w:val="24"/>
              </w:rPr>
              <w:t>；对合同条款中的所有要求，除本表列明的偏离外，均视作供应商已对之理解和响应。）</w:t>
            </w:r>
          </w:p>
        </w:tc>
      </w:tr>
      <w:tr w14:paraId="6D61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123FFDCA">
            <w:pPr>
              <w:adjustRightInd w:val="0"/>
              <w:snapToGrid w:val="0"/>
              <w:jc w:val="center"/>
              <w:rPr>
                <w:rFonts w:eastAsia="宋体"/>
                <w:color w:val="000000"/>
                <w:sz w:val="24"/>
              </w:rPr>
            </w:pPr>
          </w:p>
        </w:tc>
        <w:tc>
          <w:tcPr>
            <w:tcW w:w="1575" w:type="dxa"/>
            <w:noWrap w:val="0"/>
            <w:vAlign w:val="center"/>
          </w:tcPr>
          <w:p w14:paraId="52AE0758">
            <w:pPr>
              <w:adjustRightInd w:val="0"/>
              <w:snapToGrid w:val="0"/>
              <w:jc w:val="center"/>
              <w:rPr>
                <w:rFonts w:eastAsia="宋体"/>
                <w:color w:val="000000"/>
                <w:sz w:val="24"/>
              </w:rPr>
            </w:pPr>
          </w:p>
        </w:tc>
        <w:tc>
          <w:tcPr>
            <w:tcW w:w="1695" w:type="dxa"/>
            <w:noWrap w:val="0"/>
            <w:vAlign w:val="center"/>
          </w:tcPr>
          <w:p w14:paraId="5CD8FBA3">
            <w:pPr>
              <w:adjustRightInd w:val="0"/>
              <w:snapToGrid w:val="0"/>
              <w:jc w:val="center"/>
              <w:rPr>
                <w:rFonts w:eastAsia="宋体"/>
                <w:color w:val="000000"/>
                <w:sz w:val="24"/>
              </w:rPr>
            </w:pPr>
          </w:p>
        </w:tc>
        <w:tc>
          <w:tcPr>
            <w:tcW w:w="1981" w:type="dxa"/>
            <w:noWrap w:val="0"/>
            <w:vAlign w:val="center"/>
          </w:tcPr>
          <w:p w14:paraId="0654A453">
            <w:pPr>
              <w:adjustRightInd w:val="0"/>
              <w:snapToGrid w:val="0"/>
              <w:jc w:val="center"/>
              <w:rPr>
                <w:rFonts w:eastAsia="宋体"/>
                <w:color w:val="000000"/>
                <w:sz w:val="24"/>
              </w:rPr>
            </w:pPr>
          </w:p>
        </w:tc>
        <w:tc>
          <w:tcPr>
            <w:tcW w:w="2427" w:type="dxa"/>
            <w:noWrap w:val="0"/>
            <w:vAlign w:val="center"/>
          </w:tcPr>
          <w:p w14:paraId="48622958">
            <w:pPr>
              <w:adjustRightInd w:val="0"/>
              <w:snapToGrid w:val="0"/>
              <w:jc w:val="center"/>
              <w:rPr>
                <w:rFonts w:eastAsia="宋体"/>
                <w:color w:val="000000"/>
                <w:sz w:val="24"/>
              </w:rPr>
            </w:pPr>
          </w:p>
        </w:tc>
        <w:tc>
          <w:tcPr>
            <w:tcW w:w="783" w:type="dxa"/>
            <w:noWrap w:val="0"/>
            <w:vAlign w:val="center"/>
          </w:tcPr>
          <w:p w14:paraId="0EA93ACB">
            <w:pPr>
              <w:adjustRightInd w:val="0"/>
              <w:snapToGrid w:val="0"/>
              <w:jc w:val="center"/>
              <w:rPr>
                <w:rFonts w:eastAsia="宋体"/>
                <w:color w:val="000000"/>
                <w:sz w:val="24"/>
              </w:rPr>
            </w:pPr>
          </w:p>
        </w:tc>
      </w:tr>
      <w:tr w14:paraId="3219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4CD03527">
            <w:pPr>
              <w:adjustRightInd w:val="0"/>
              <w:snapToGrid w:val="0"/>
              <w:jc w:val="center"/>
              <w:rPr>
                <w:rFonts w:eastAsia="宋体"/>
                <w:color w:val="000000"/>
                <w:sz w:val="24"/>
              </w:rPr>
            </w:pPr>
          </w:p>
        </w:tc>
        <w:tc>
          <w:tcPr>
            <w:tcW w:w="1575" w:type="dxa"/>
            <w:noWrap w:val="0"/>
            <w:vAlign w:val="center"/>
          </w:tcPr>
          <w:p w14:paraId="70C7F697">
            <w:pPr>
              <w:adjustRightInd w:val="0"/>
              <w:snapToGrid w:val="0"/>
              <w:jc w:val="center"/>
              <w:rPr>
                <w:rFonts w:eastAsia="宋体"/>
                <w:color w:val="000000"/>
                <w:sz w:val="24"/>
              </w:rPr>
            </w:pPr>
          </w:p>
        </w:tc>
        <w:tc>
          <w:tcPr>
            <w:tcW w:w="1695" w:type="dxa"/>
            <w:noWrap w:val="0"/>
            <w:vAlign w:val="center"/>
          </w:tcPr>
          <w:p w14:paraId="0E93BB91">
            <w:pPr>
              <w:adjustRightInd w:val="0"/>
              <w:snapToGrid w:val="0"/>
              <w:jc w:val="center"/>
              <w:rPr>
                <w:rFonts w:eastAsia="宋体"/>
                <w:color w:val="000000"/>
                <w:sz w:val="24"/>
              </w:rPr>
            </w:pPr>
          </w:p>
        </w:tc>
        <w:tc>
          <w:tcPr>
            <w:tcW w:w="1981" w:type="dxa"/>
            <w:noWrap w:val="0"/>
            <w:vAlign w:val="center"/>
          </w:tcPr>
          <w:p w14:paraId="534B1FC9">
            <w:pPr>
              <w:adjustRightInd w:val="0"/>
              <w:snapToGrid w:val="0"/>
              <w:jc w:val="center"/>
              <w:rPr>
                <w:rFonts w:eastAsia="宋体"/>
                <w:color w:val="000000"/>
                <w:sz w:val="24"/>
              </w:rPr>
            </w:pPr>
          </w:p>
        </w:tc>
        <w:tc>
          <w:tcPr>
            <w:tcW w:w="2427" w:type="dxa"/>
            <w:noWrap w:val="0"/>
            <w:vAlign w:val="center"/>
          </w:tcPr>
          <w:p w14:paraId="25DF5C9F">
            <w:pPr>
              <w:adjustRightInd w:val="0"/>
              <w:snapToGrid w:val="0"/>
              <w:jc w:val="center"/>
              <w:rPr>
                <w:rFonts w:eastAsia="宋体"/>
                <w:color w:val="000000"/>
                <w:sz w:val="24"/>
              </w:rPr>
            </w:pPr>
          </w:p>
        </w:tc>
        <w:tc>
          <w:tcPr>
            <w:tcW w:w="783" w:type="dxa"/>
            <w:noWrap w:val="0"/>
            <w:vAlign w:val="center"/>
          </w:tcPr>
          <w:p w14:paraId="5EE3FA7C">
            <w:pPr>
              <w:adjustRightInd w:val="0"/>
              <w:snapToGrid w:val="0"/>
              <w:jc w:val="center"/>
              <w:rPr>
                <w:rFonts w:eastAsia="宋体"/>
                <w:color w:val="000000"/>
                <w:sz w:val="24"/>
              </w:rPr>
            </w:pPr>
          </w:p>
        </w:tc>
      </w:tr>
      <w:tr w14:paraId="2F52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176EAF43">
            <w:pPr>
              <w:adjustRightInd w:val="0"/>
              <w:snapToGrid w:val="0"/>
              <w:jc w:val="center"/>
              <w:rPr>
                <w:rFonts w:eastAsia="宋体"/>
                <w:color w:val="000000"/>
                <w:sz w:val="24"/>
              </w:rPr>
            </w:pPr>
          </w:p>
        </w:tc>
        <w:tc>
          <w:tcPr>
            <w:tcW w:w="1575" w:type="dxa"/>
            <w:noWrap w:val="0"/>
            <w:vAlign w:val="center"/>
          </w:tcPr>
          <w:p w14:paraId="57AB4FA7">
            <w:pPr>
              <w:adjustRightInd w:val="0"/>
              <w:snapToGrid w:val="0"/>
              <w:jc w:val="center"/>
              <w:rPr>
                <w:rFonts w:eastAsia="宋体"/>
                <w:color w:val="000000"/>
                <w:sz w:val="24"/>
              </w:rPr>
            </w:pPr>
          </w:p>
        </w:tc>
        <w:tc>
          <w:tcPr>
            <w:tcW w:w="1695" w:type="dxa"/>
            <w:noWrap w:val="0"/>
            <w:vAlign w:val="center"/>
          </w:tcPr>
          <w:p w14:paraId="36E9EFEB">
            <w:pPr>
              <w:adjustRightInd w:val="0"/>
              <w:snapToGrid w:val="0"/>
              <w:jc w:val="center"/>
              <w:rPr>
                <w:rFonts w:eastAsia="宋体"/>
                <w:color w:val="000000"/>
                <w:sz w:val="24"/>
              </w:rPr>
            </w:pPr>
          </w:p>
        </w:tc>
        <w:tc>
          <w:tcPr>
            <w:tcW w:w="1981" w:type="dxa"/>
            <w:noWrap w:val="0"/>
            <w:vAlign w:val="center"/>
          </w:tcPr>
          <w:p w14:paraId="13625781">
            <w:pPr>
              <w:adjustRightInd w:val="0"/>
              <w:snapToGrid w:val="0"/>
              <w:jc w:val="center"/>
              <w:rPr>
                <w:rFonts w:eastAsia="宋体"/>
                <w:color w:val="000000"/>
                <w:sz w:val="24"/>
              </w:rPr>
            </w:pPr>
          </w:p>
        </w:tc>
        <w:tc>
          <w:tcPr>
            <w:tcW w:w="2427" w:type="dxa"/>
            <w:noWrap w:val="0"/>
            <w:vAlign w:val="center"/>
          </w:tcPr>
          <w:p w14:paraId="5AAC2BEF">
            <w:pPr>
              <w:adjustRightInd w:val="0"/>
              <w:snapToGrid w:val="0"/>
              <w:jc w:val="center"/>
              <w:rPr>
                <w:rFonts w:eastAsia="宋体"/>
                <w:color w:val="000000"/>
                <w:sz w:val="24"/>
              </w:rPr>
            </w:pPr>
          </w:p>
        </w:tc>
        <w:tc>
          <w:tcPr>
            <w:tcW w:w="783" w:type="dxa"/>
            <w:noWrap w:val="0"/>
            <w:vAlign w:val="center"/>
          </w:tcPr>
          <w:p w14:paraId="665B492C">
            <w:pPr>
              <w:adjustRightInd w:val="0"/>
              <w:snapToGrid w:val="0"/>
              <w:jc w:val="center"/>
              <w:rPr>
                <w:rFonts w:eastAsia="宋体"/>
                <w:color w:val="000000"/>
                <w:sz w:val="24"/>
              </w:rPr>
            </w:pPr>
          </w:p>
        </w:tc>
      </w:tr>
      <w:tr w14:paraId="4E72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39B36B72">
            <w:pPr>
              <w:adjustRightInd w:val="0"/>
              <w:snapToGrid w:val="0"/>
              <w:jc w:val="center"/>
              <w:rPr>
                <w:rFonts w:eastAsia="宋体"/>
                <w:color w:val="000000"/>
                <w:sz w:val="24"/>
              </w:rPr>
            </w:pPr>
          </w:p>
        </w:tc>
        <w:tc>
          <w:tcPr>
            <w:tcW w:w="1575" w:type="dxa"/>
            <w:noWrap w:val="0"/>
            <w:vAlign w:val="center"/>
          </w:tcPr>
          <w:p w14:paraId="13D62119">
            <w:pPr>
              <w:adjustRightInd w:val="0"/>
              <w:snapToGrid w:val="0"/>
              <w:jc w:val="center"/>
              <w:rPr>
                <w:rFonts w:eastAsia="宋体"/>
                <w:color w:val="000000"/>
                <w:sz w:val="24"/>
              </w:rPr>
            </w:pPr>
          </w:p>
        </w:tc>
        <w:tc>
          <w:tcPr>
            <w:tcW w:w="1695" w:type="dxa"/>
            <w:noWrap w:val="0"/>
            <w:vAlign w:val="center"/>
          </w:tcPr>
          <w:p w14:paraId="61FB7E94">
            <w:pPr>
              <w:adjustRightInd w:val="0"/>
              <w:snapToGrid w:val="0"/>
              <w:jc w:val="center"/>
              <w:rPr>
                <w:rFonts w:eastAsia="宋体"/>
                <w:color w:val="000000"/>
                <w:sz w:val="24"/>
              </w:rPr>
            </w:pPr>
          </w:p>
        </w:tc>
        <w:tc>
          <w:tcPr>
            <w:tcW w:w="1981" w:type="dxa"/>
            <w:noWrap w:val="0"/>
            <w:vAlign w:val="center"/>
          </w:tcPr>
          <w:p w14:paraId="5BC44A0D">
            <w:pPr>
              <w:adjustRightInd w:val="0"/>
              <w:snapToGrid w:val="0"/>
              <w:jc w:val="center"/>
              <w:rPr>
                <w:rFonts w:eastAsia="宋体"/>
                <w:color w:val="000000"/>
                <w:sz w:val="24"/>
              </w:rPr>
            </w:pPr>
          </w:p>
        </w:tc>
        <w:tc>
          <w:tcPr>
            <w:tcW w:w="2427" w:type="dxa"/>
            <w:noWrap w:val="0"/>
            <w:vAlign w:val="center"/>
          </w:tcPr>
          <w:p w14:paraId="702CBEA9">
            <w:pPr>
              <w:adjustRightInd w:val="0"/>
              <w:snapToGrid w:val="0"/>
              <w:jc w:val="center"/>
              <w:rPr>
                <w:rFonts w:eastAsia="宋体"/>
                <w:color w:val="000000"/>
                <w:sz w:val="24"/>
              </w:rPr>
            </w:pPr>
          </w:p>
        </w:tc>
        <w:tc>
          <w:tcPr>
            <w:tcW w:w="783" w:type="dxa"/>
            <w:noWrap w:val="0"/>
            <w:vAlign w:val="center"/>
          </w:tcPr>
          <w:p w14:paraId="51A05197">
            <w:pPr>
              <w:adjustRightInd w:val="0"/>
              <w:snapToGrid w:val="0"/>
              <w:jc w:val="center"/>
              <w:rPr>
                <w:rFonts w:eastAsia="宋体"/>
                <w:color w:val="000000"/>
                <w:sz w:val="24"/>
              </w:rPr>
            </w:pPr>
          </w:p>
        </w:tc>
      </w:tr>
      <w:tr w14:paraId="0A3D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09A8B3EA">
            <w:pPr>
              <w:adjustRightInd w:val="0"/>
              <w:snapToGrid w:val="0"/>
              <w:jc w:val="center"/>
              <w:rPr>
                <w:rFonts w:eastAsia="宋体"/>
                <w:color w:val="000000"/>
                <w:sz w:val="24"/>
              </w:rPr>
            </w:pPr>
          </w:p>
        </w:tc>
        <w:tc>
          <w:tcPr>
            <w:tcW w:w="1575" w:type="dxa"/>
            <w:noWrap w:val="0"/>
            <w:vAlign w:val="center"/>
          </w:tcPr>
          <w:p w14:paraId="14D331FB">
            <w:pPr>
              <w:adjustRightInd w:val="0"/>
              <w:snapToGrid w:val="0"/>
              <w:jc w:val="center"/>
              <w:rPr>
                <w:rFonts w:eastAsia="宋体"/>
                <w:color w:val="000000"/>
                <w:sz w:val="24"/>
              </w:rPr>
            </w:pPr>
          </w:p>
        </w:tc>
        <w:tc>
          <w:tcPr>
            <w:tcW w:w="1695" w:type="dxa"/>
            <w:noWrap w:val="0"/>
            <w:vAlign w:val="center"/>
          </w:tcPr>
          <w:p w14:paraId="63C0DBA3">
            <w:pPr>
              <w:adjustRightInd w:val="0"/>
              <w:snapToGrid w:val="0"/>
              <w:jc w:val="center"/>
              <w:rPr>
                <w:rFonts w:eastAsia="宋体"/>
                <w:color w:val="000000"/>
                <w:sz w:val="24"/>
              </w:rPr>
            </w:pPr>
          </w:p>
        </w:tc>
        <w:tc>
          <w:tcPr>
            <w:tcW w:w="1981" w:type="dxa"/>
            <w:noWrap w:val="0"/>
            <w:vAlign w:val="center"/>
          </w:tcPr>
          <w:p w14:paraId="41F11E64">
            <w:pPr>
              <w:adjustRightInd w:val="0"/>
              <w:snapToGrid w:val="0"/>
              <w:jc w:val="center"/>
              <w:rPr>
                <w:rFonts w:eastAsia="宋体"/>
                <w:color w:val="000000"/>
                <w:sz w:val="24"/>
              </w:rPr>
            </w:pPr>
          </w:p>
        </w:tc>
        <w:tc>
          <w:tcPr>
            <w:tcW w:w="2427" w:type="dxa"/>
            <w:noWrap w:val="0"/>
            <w:vAlign w:val="center"/>
          </w:tcPr>
          <w:p w14:paraId="178F783E">
            <w:pPr>
              <w:adjustRightInd w:val="0"/>
              <w:snapToGrid w:val="0"/>
              <w:jc w:val="center"/>
              <w:rPr>
                <w:rFonts w:eastAsia="宋体"/>
                <w:color w:val="000000"/>
                <w:sz w:val="24"/>
              </w:rPr>
            </w:pPr>
          </w:p>
        </w:tc>
        <w:tc>
          <w:tcPr>
            <w:tcW w:w="783" w:type="dxa"/>
            <w:noWrap w:val="0"/>
            <w:vAlign w:val="center"/>
          </w:tcPr>
          <w:p w14:paraId="1EEA7B77">
            <w:pPr>
              <w:adjustRightInd w:val="0"/>
              <w:snapToGrid w:val="0"/>
              <w:jc w:val="center"/>
              <w:rPr>
                <w:rFonts w:eastAsia="宋体"/>
                <w:color w:val="000000"/>
                <w:sz w:val="24"/>
              </w:rPr>
            </w:pPr>
          </w:p>
        </w:tc>
      </w:tr>
    </w:tbl>
    <w:p w14:paraId="07415D36">
      <w:pPr>
        <w:tabs>
          <w:tab w:val="left" w:pos="1800"/>
          <w:tab w:val="left" w:pos="5580"/>
        </w:tabs>
        <w:jc w:val="left"/>
        <w:rPr>
          <w:rFonts w:eastAsia="宋体"/>
          <w:color w:val="000000"/>
          <w:sz w:val="24"/>
        </w:rPr>
      </w:pPr>
    </w:p>
    <w:p w14:paraId="0128E875">
      <w:pPr>
        <w:tabs>
          <w:tab w:val="left" w:pos="1800"/>
          <w:tab w:val="left" w:pos="5580"/>
        </w:tabs>
        <w:jc w:val="left"/>
        <w:rPr>
          <w:color w:val="000000"/>
          <w:sz w:val="24"/>
        </w:rPr>
      </w:pPr>
      <w:r>
        <w:rPr>
          <w:rFonts w:hint="eastAsia"/>
          <w:color w:val="000000"/>
          <w:sz w:val="24"/>
        </w:rPr>
        <w:t>注：</w:t>
      </w:r>
      <w:r>
        <w:rPr>
          <w:rFonts w:hint="eastAsia"/>
          <w:sz w:val="24"/>
        </w:rPr>
        <w:t>“偏离情况”列应</w:t>
      </w:r>
      <w:r>
        <w:rPr>
          <w:rFonts w:hint="eastAsia"/>
          <w:color w:val="000000"/>
          <w:sz w:val="24"/>
        </w:rPr>
        <w:t>据实</w:t>
      </w:r>
      <w:r>
        <w:rPr>
          <w:rFonts w:hint="eastAsia"/>
          <w:sz w:val="24"/>
        </w:rPr>
        <w:t>填写“正偏离”或“负偏离”。</w:t>
      </w:r>
    </w:p>
    <w:p w14:paraId="6C2F4021">
      <w:pPr>
        <w:spacing w:line="360" w:lineRule="auto"/>
        <w:rPr>
          <w:rFonts w:eastAsia="宋体"/>
          <w:color w:val="000000"/>
          <w:sz w:val="24"/>
          <w:szCs w:val="20"/>
        </w:rPr>
      </w:pPr>
    </w:p>
    <w:p w14:paraId="645AE3DA">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color w:val="000000"/>
          <w:sz w:val="24"/>
        </w:rPr>
        <w:t>_______________</w:t>
      </w:r>
    </w:p>
    <w:p w14:paraId="668FECCC">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szCs w:val="20"/>
        </w:rPr>
        <w:t xml:space="preserve">日期：____年____月____日    </w:t>
      </w:r>
    </w:p>
    <w:p w14:paraId="17E9F20B">
      <w:pPr>
        <w:tabs>
          <w:tab w:val="left" w:pos="360"/>
        </w:tabs>
        <w:snapToGrid w:val="0"/>
        <w:spacing w:line="360" w:lineRule="auto"/>
        <w:outlineLvl w:val="1"/>
        <w:rPr>
          <w:rFonts w:eastAsia="宋体"/>
          <w:color w:val="000000"/>
          <w:sz w:val="24"/>
          <w:szCs w:val="20"/>
        </w:rPr>
      </w:pPr>
      <w:r>
        <w:rPr>
          <w:rFonts w:eastAsia="宋体"/>
          <w:color w:val="000000"/>
          <w:sz w:val="24"/>
          <w:szCs w:val="20"/>
        </w:rPr>
        <w:br w:type="page"/>
      </w:r>
      <w:r>
        <w:rPr>
          <w:rFonts w:eastAsia="宋体"/>
          <w:sz w:val="24"/>
        </w:rPr>
        <w:t xml:space="preserve">10  </w:t>
      </w:r>
      <w:bookmarkEnd w:id="739"/>
      <w:bookmarkEnd w:id="740"/>
      <w:bookmarkEnd w:id="741"/>
      <w:bookmarkEnd w:id="742"/>
      <w:bookmarkEnd w:id="743"/>
      <w:bookmarkEnd w:id="744"/>
      <w:bookmarkEnd w:id="745"/>
      <w:bookmarkEnd w:id="746"/>
      <w:bookmarkEnd w:id="747"/>
      <w:bookmarkEnd w:id="748"/>
      <w:bookmarkEnd w:id="749"/>
      <w:bookmarkEnd w:id="750"/>
      <w:bookmarkEnd w:id="751"/>
      <w:r>
        <w:rPr>
          <w:rFonts w:eastAsia="宋体"/>
          <w:sz w:val="24"/>
        </w:rPr>
        <w:t>采购需求偏离表</w:t>
      </w:r>
      <w:r>
        <w:rPr>
          <w:spacing w:val="-1"/>
          <w:sz w:val="24"/>
          <w:szCs w:val="24"/>
        </w:rPr>
        <w:t>（实质性格式）</w:t>
      </w:r>
    </w:p>
    <w:p w14:paraId="39C4E699">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采购需求偏离表</w:t>
      </w:r>
    </w:p>
    <w:p w14:paraId="55720D8F">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项目编号/包号：_______________     项目名称：_______________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E4A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598B11B8">
            <w:pPr>
              <w:adjustRightInd w:val="0"/>
              <w:snapToGrid w:val="0"/>
              <w:jc w:val="center"/>
              <w:rPr>
                <w:rFonts w:eastAsia="宋体"/>
                <w:color w:val="000000"/>
                <w:sz w:val="24"/>
              </w:rPr>
            </w:pPr>
            <w:r>
              <w:rPr>
                <w:rFonts w:eastAsia="宋体"/>
                <w:color w:val="000000"/>
                <w:sz w:val="24"/>
              </w:rPr>
              <w:t>序号</w:t>
            </w:r>
          </w:p>
        </w:tc>
        <w:tc>
          <w:tcPr>
            <w:tcW w:w="1482" w:type="dxa"/>
            <w:noWrap w:val="0"/>
            <w:vAlign w:val="center"/>
          </w:tcPr>
          <w:p w14:paraId="575D7FC5">
            <w:pPr>
              <w:adjustRightInd w:val="0"/>
              <w:snapToGrid w:val="0"/>
              <w:jc w:val="center"/>
              <w:rPr>
                <w:rFonts w:eastAsia="宋体"/>
                <w:color w:val="000000"/>
                <w:sz w:val="24"/>
              </w:rPr>
            </w:pPr>
            <w:r>
              <w:rPr>
                <w:rFonts w:eastAsia="宋体"/>
                <w:color w:val="000000"/>
                <w:sz w:val="24"/>
              </w:rPr>
              <w:t>竞争性磋商文件条目号(页码)</w:t>
            </w:r>
          </w:p>
        </w:tc>
        <w:tc>
          <w:tcPr>
            <w:tcW w:w="2384" w:type="dxa"/>
            <w:noWrap w:val="0"/>
            <w:vAlign w:val="center"/>
          </w:tcPr>
          <w:p w14:paraId="42E5DCDF">
            <w:pPr>
              <w:adjustRightInd w:val="0"/>
              <w:snapToGrid w:val="0"/>
              <w:jc w:val="center"/>
              <w:rPr>
                <w:rFonts w:eastAsia="宋体"/>
                <w:color w:val="000000"/>
                <w:sz w:val="24"/>
              </w:rPr>
            </w:pPr>
            <w:r>
              <w:rPr>
                <w:rFonts w:eastAsia="宋体"/>
                <w:color w:val="000000"/>
                <w:sz w:val="24"/>
              </w:rPr>
              <w:t>竞争性磋商文件要求</w:t>
            </w:r>
          </w:p>
        </w:tc>
        <w:tc>
          <w:tcPr>
            <w:tcW w:w="2126" w:type="dxa"/>
            <w:noWrap w:val="0"/>
            <w:vAlign w:val="center"/>
          </w:tcPr>
          <w:p w14:paraId="3A434531">
            <w:pPr>
              <w:adjustRightInd w:val="0"/>
              <w:snapToGrid w:val="0"/>
              <w:jc w:val="center"/>
              <w:rPr>
                <w:rFonts w:eastAsia="宋体"/>
                <w:color w:val="000000"/>
                <w:sz w:val="24"/>
              </w:rPr>
            </w:pPr>
            <w:r>
              <w:rPr>
                <w:rFonts w:eastAsia="宋体"/>
                <w:color w:val="000000"/>
                <w:sz w:val="24"/>
              </w:rPr>
              <w:t>响应内容</w:t>
            </w:r>
          </w:p>
        </w:tc>
        <w:tc>
          <w:tcPr>
            <w:tcW w:w="1875" w:type="dxa"/>
            <w:noWrap w:val="0"/>
            <w:vAlign w:val="center"/>
          </w:tcPr>
          <w:p w14:paraId="5D597F6D">
            <w:pPr>
              <w:adjustRightInd w:val="0"/>
              <w:snapToGrid w:val="0"/>
              <w:jc w:val="center"/>
              <w:rPr>
                <w:rFonts w:eastAsia="宋体"/>
                <w:color w:val="000000"/>
                <w:sz w:val="24"/>
              </w:rPr>
            </w:pPr>
            <w:r>
              <w:rPr>
                <w:rFonts w:eastAsia="宋体"/>
                <w:color w:val="000000"/>
                <w:sz w:val="24"/>
              </w:rPr>
              <w:t>偏离情况</w:t>
            </w:r>
          </w:p>
        </w:tc>
        <w:tc>
          <w:tcPr>
            <w:tcW w:w="1009" w:type="dxa"/>
            <w:noWrap w:val="0"/>
            <w:vAlign w:val="center"/>
          </w:tcPr>
          <w:p w14:paraId="77CFD3C6">
            <w:pPr>
              <w:adjustRightInd w:val="0"/>
              <w:snapToGrid w:val="0"/>
              <w:jc w:val="center"/>
              <w:rPr>
                <w:rFonts w:eastAsia="宋体"/>
                <w:color w:val="000000"/>
                <w:sz w:val="24"/>
              </w:rPr>
            </w:pPr>
            <w:r>
              <w:rPr>
                <w:rFonts w:eastAsia="宋体"/>
                <w:color w:val="000000"/>
                <w:sz w:val="24"/>
              </w:rPr>
              <w:t>说明</w:t>
            </w:r>
          </w:p>
        </w:tc>
      </w:tr>
      <w:tr w14:paraId="599F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7CE9A65C">
            <w:pPr>
              <w:adjustRightInd w:val="0"/>
              <w:snapToGrid w:val="0"/>
              <w:jc w:val="center"/>
              <w:rPr>
                <w:rFonts w:eastAsia="宋体"/>
                <w:color w:val="000000"/>
                <w:sz w:val="24"/>
              </w:rPr>
            </w:pPr>
          </w:p>
        </w:tc>
        <w:tc>
          <w:tcPr>
            <w:tcW w:w="1482" w:type="dxa"/>
            <w:noWrap w:val="0"/>
            <w:vAlign w:val="center"/>
          </w:tcPr>
          <w:p w14:paraId="31274E25">
            <w:pPr>
              <w:adjustRightInd w:val="0"/>
              <w:snapToGrid w:val="0"/>
              <w:jc w:val="center"/>
              <w:rPr>
                <w:rFonts w:eastAsia="宋体"/>
                <w:color w:val="000000"/>
                <w:sz w:val="24"/>
              </w:rPr>
            </w:pPr>
          </w:p>
        </w:tc>
        <w:tc>
          <w:tcPr>
            <w:tcW w:w="2384" w:type="dxa"/>
            <w:noWrap w:val="0"/>
            <w:vAlign w:val="center"/>
          </w:tcPr>
          <w:p w14:paraId="4858B4CB">
            <w:pPr>
              <w:adjustRightInd w:val="0"/>
              <w:snapToGrid w:val="0"/>
              <w:jc w:val="center"/>
              <w:rPr>
                <w:rFonts w:eastAsia="宋体"/>
                <w:color w:val="000000"/>
                <w:sz w:val="24"/>
              </w:rPr>
            </w:pPr>
          </w:p>
        </w:tc>
        <w:tc>
          <w:tcPr>
            <w:tcW w:w="2126" w:type="dxa"/>
            <w:noWrap w:val="0"/>
            <w:vAlign w:val="center"/>
          </w:tcPr>
          <w:p w14:paraId="155217C5">
            <w:pPr>
              <w:adjustRightInd w:val="0"/>
              <w:snapToGrid w:val="0"/>
              <w:jc w:val="center"/>
              <w:rPr>
                <w:rFonts w:eastAsia="宋体"/>
                <w:color w:val="000000"/>
                <w:sz w:val="24"/>
              </w:rPr>
            </w:pPr>
          </w:p>
        </w:tc>
        <w:tc>
          <w:tcPr>
            <w:tcW w:w="1875" w:type="dxa"/>
            <w:noWrap w:val="0"/>
            <w:vAlign w:val="center"/>
          </w:tcPr>
          <w:p w14:paraId="6E4B7083">
            <w:pPr>
              <w:adjustRightInd w:val="0"/>
              <w:snapToGrid w:val="0"/>
              <w:jc w:val="center"/>
              <w:rPr>
                <w:rFonts w:eastAsia="宋体"/>
                <w:color w:val="000000"/>
                <w:sz w:val="24"/>
              </w:rPr>
            </w:pPr>
          </w:p>
        </w:tc>
        <w:tc>
          <w:tcPr>
            <w:tcW w:w="1009" w:type="dxa"/>
            <w:noWrap w:val="0"/>
            <w:vAlign w:val="center"/>
          </w:tcPr>
          <w:p w14:paraId="6832FBE3">
            <w:pPr>
              <w:adjustRightInd w:val="0"/>
              <w:snapToGrid w:val="0"/>
              <w:jc w:val="center"/>
              <w:rPr>
                <w:rFonts w:eastAsia="宋体"/>
                <w:color w:val="000000"/>
                <w:sz w:val="24"/>
              </w:rPr>
            </w:pPr>
          </w:p>
        </w:tc>
      </w:tr>
      <w:tr w14:paraId="4C10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4F99819">
            <w:pPr>
              <w:adjustRightInd w:val="0"/>
              <w:snapToGrid w:val="0"/>
              <w:jc w:val="center"/>
              <w:rPr>
                <w:rFonts w:eastAsia="宋体"/>
                <w:color w:val="000000"/>
                <w:sz w:val="24"/>
              </w:rPr>
            </w:pPr>
          </w:p>
        </w:tc>
        <w:tc>
          <w:tcPr>
            <w:tcW w:w="1482" w:type="dxa"/>
            <w:noWrap w:val="0"/>
            <w:vAlign w:val="center"/>
          </w:tcPr>
          <w:p w14:paraId="7414F615">
            <w:pPr>
              <w:adjustRightInd w:val="0"/>
              <w:snapToGrid w:val="0"/>
              <w:jc w:val="center"/>
              <w:rPr>
                <w:rFonts w:eastAsia="宋体"/>
                <w:color w:val="000000"/>
                <w:sz w:val="24"/>
              </w:rPr>
            </w:pPr>
          </w:p>
        </w:tc>
        <w:tc>
          <w:tcPr>
            <w:tcW w:w="2384" w:type="dxa"/>
            <w:noWrap w:val="0"/>
            <w:vAlign w:val="center"/>
          </w:tcPr>
          <w:p w14:paraId="7AC39897">
            <w:pPr>
              <w:adjustRightInd w:val="0"/>
              <w:snapToGrid w:val="0"/>
              <w:jc w:val="center"/>
              <w:rPr>
                <w:rFonts w:eastAsia="宋体"/>
                <w:color w:val="000000"/>
                <w:sz w:val="24"/>
              </w:rPr>
            </w:pPr>
          </w:p>
        </w:tc>
        <w:tc>
          <w:tcPr>
            <w:tcW w:w="2126" w:type="dxa"/>
            <w:noWrap w:val="0"/>
            <w:vAlign w:val="center"/>
          </w:tcPr>
          <w:p w14:paraId="03CE516B">
            <w:pPr>
              <w:adjustRightInd w:val="0"/>
              <w:snapToGrid w:val="0"/>
              <w:jc w:val="center"/>
              <w:rPr>
                <w:rFonts w:eastAsia="宋体"/>
                <w:color w:val="000000"/>
                <w:sz w:val="24"/>
              </w:rPr>
            </w:pPr>
          </w:p>
        </w:tc>
        <w:tc>
          <w:tcPr>
            <w:tcW w:w="1875" w:type="dxa"/>
            <w:noWrap w:val="0"/>
            <w:vAlign w:val="center"/>
          </w:tcPr>
          <w:p w14:paraId="6DFC9E15">
            <w:pPr>
              <w:adjustRightInd w:val="0"/>
              <w:snapToGrid w:val="0"/>
              <w:jc w:val="center"/>
              <w:rPr>
                <w:rFonts w:eastAsia="宋体"/>
                <w:color w:val="000000"/>
                <w:sz w:val="24"/>
              </w:rPr>
            </w:pPr>
          </w:p>
        </w:tc>
        <w:tc>
          <w:tcPr>
            <w:tcW w:w="1009" w:type="dxa"/>
            <w:noWrap w:val="0"/>
            <w:vAlign w:val="center"/>
          </w:tcPr>
          <w:p w14:paraId="5C274EAF">
            <w:pPr>
              <w:adjustRightInd w:val="0"/>
              <w:snapToGrid w:val="0"/>
              <w:jc w:val="center"/>
              <w:rPr>
                <w:rFonts w:eastAsia="宋体"/>
                <w:color w:val="000000"/>
                <w:sz w:val="24"/>
              </w:rPr>
            </w:pPr>
          </w:p>
        </w:tc>
      </w:tr>
      <w:tr w14:paraId="7BA3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947B9E8">
            <w:pPr>
              <w:adjustRightInd w:val="0"/>
              <w:snapToGrid w:val="0"/>
              <w:jc w:val="center"/>
              <w:rPr>
                <w:rFonts w:eastAsia="宋体"/>
                <w:color w:val="000000"/>
                <w:sz w:val="24"/>
              </w:rPr>
            </w:pPr>
          </w:p>
        </w:tc>
        <w:tc>
          <w:tcPr>
            <w:tcW w:w="1482" w:type="dxa"/>
            <w:noWrap w:val="0"/>
            <w:vAlign w:val="center"/>
          </w:tcPr>
          <w:p w14:paraId="22531934">
            <w:pPr>
              <w:adjustRightInd w:val="0"/>
              <w:snapToGrid w:val="0"/>
              <w:jc w:val="center"/>
              <w:rPr>
                <w:rFonts w:eastAsia="宋体"/>
                <w:color w:val="000000"/>
                <w:sz w:val="24"/>
              </w:rPr>
            </w:pPr>
          </w:p>
        </w:tc>
        <w:tc>
          <w:tcPr>
            <w:tcW w:w="2384" w:type="dxa"/>
            <w:noWrap w:val="0"/>
            <w:vAlign w:val="center"/>
          </w:tcPr>
          <w:p w14:paraId="2303B795">
            <w:pPr>
              <w:adjustRightInd w:val="0"/>
              <w:snapToGrid w:val="0"/>
              <w:jc w:val="center"/>
              <w:rPr>
                <w:rFonts w:eastAsia="宋体"/>
                <w:color w:val="000000"/>
                <w:sz w:val="24"/>
              </w:rPr>
            </w:pPr>
          </w:p>
        </w:tc>
        <w:tc>
          <w:tcPr>
            <w:tcW w:w="2126" w:type="dxa"/>
            <w:noWrap w:val="0"/>
            <w:vAlign w:val="center"/>
          </w:tcPr>
          <w:p w14:paraId="639B2542">
            <w:pPr>
              <w:adjustRightInd w:val="0"/>
              <w:snapToGrid w:val="0"/>
              <w:jc w:val="center"/>
              <w:rPr>
                <w:rFonts w:eastAsia="宋体"/>
                <w:color w:val="000000"/>
                <w:sz w:val="24"/>
              </w:rPr>
            </w:pPr>
          </w:p>
        </w:tc>
        <w:tc>
          <w:tcPr>
            <w:tcW w:w="1875" w:type="dxa"/>
            <w:noWrap w:val="0"/>
            <w:vAlign w:val="center"/>
          </w:tcPr>
          <w:p w14:paraId="1D0CA6C5">
            <w:pPr>
              <w:adjustRightInd w:val="0"/>
              <w:snapToGrid w:val="0"/>
              <w:jc w:val="center"/>
              <w:rPr>
                <w:rFonts w:eastAsia="宋体"/>
                <w:color w:val="000000"/>
                <w:sz w:val="24"/>
              </w:rPr>
            </w:pPr>
          </w:p>
        </w:tc>
        <w:tc>
          <w:tcPr>
            <w:tcW w:w="1009" w:type="dxa"/>
            <w:noWrap w:val="0"/>
            <w:vAlign w:val="center"/>
          </w:tcPr>
          <w:p w14:paraId="6826B44A">
            <w:pPr>
              <w:adjustRightInd w:val="0"/>
              <w:snapToGrid w:val="0"/>
              <w:jc w:val="center"/>
              <w:rPr>
                <w:rFonts w:eastAsia="宋体"/>
                <w:color w:val="000000"/>
                <w:sz w:val="24"/>
              </w:rPr>
            </w:pPr>
          </w:p>
        </w:tc>
      </w:tr>
      <w:tr w14:paraId="1263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76CC9AAD">
            <w:pPr>
              <w:adjustRightInd w:val="0"/>
              <w:snapToGrid w:val="0"/>
              <w:jc w:val="center"/>
              <w:rPr>
                <w:rFonts w:eastAsia="宋体"/>
                <w:color w:val="000000"/>
                <w:sz w:val="24"/>
              </w:rPr>
            </w:pPr>
          </w:p>
        </w:tc>
        <w:tc>
          <w:tcPr>
            <w:tcW w:w="1482" w:type="dxa"/>
            <w:noWrap w:val="0"/>
            <w:vAlign w:val="center"/>
          </w:tcPr>
          <w:p w14:paraId="688E4CC6">
            <w:pPr>
              <w:adjustRightInd w:val="0"/>
              <w:snapToGrid w:val="0"/>
              <w:jc w:val="center"/>
              <w:rPr>
                <w:rFonts w:eastAsia="宋体"/>
                <w:color w:val="000000"/>
                <w:sz w:val="24"/>
              </w:rPr>
            </w:pPr>
          </w:p>
        </w:tc>
        <w:tc>
          <w:tcPr>
            <w:tcW w:w="2384" w:type="dxa"/>
            <w:noWrap w:val="0"/>
            <w:vAlign w:val="center"/>
          </w:tcPr>
          <w:p w14:paraId="35F12F98">
            <w:pPr>
              <w:adjustRightInd w:val="0"/>
              <w:snapToGrid w:val="0"/>
              <w:jc w:val="center"/>
              <w:rPr>
                <w:rFonts w:eastAsia="宋体"/>
                <w:color w:val="000000"/>
                <w:sz w:val="24"/>
              </w:rPr>
            </w:pPr>
          </w:p>
        </w:tc>
        <w:tc>
          <w:tcPr>
            <w:tcW w:w="2126" w:type="dxa"/>
            <w:noWrap w:val="0"/>
            <w:vAlign w:val="center"/>
          </w:tcPr>
          <w:p w14:paraId="19F6CEBE">
            <w:pPr>
              <w:adjustRightInd w:val="0"/>
              <w:snapToGrid w:val="0"/>
              <w:jc w:val="center"/>
              <w:rPr>
                <w:rFonts w:eastAsia="宋体"/>
                <w:color w:val="000000"/>
                <w:sz w:val="24"/>
              </w:rPr>
            </w:pPr>
          </w:p>
        </w:tc>
        <w:tc>
          <w:tcPr>
            <w:tcW w:w="1875" w:type="dxa"/>
            <w:noWrap w:val="0"/>
            <w:vAlign w:val="center"/>
          </w:tcPr>
          <w:p w14:paraId="46632752">
            <w:pPr>
              <w:adjustRightInd w:val="0"/>
              <w:snapToGrid w:val="0"/>
              <w:jc w:val="center"/>
              <w:rPr>
                <w:rFonts w:eastAsia="宋体"/>
                <w:color w:val="000000"/>
                <w:sz w:val="24"/>
              </w:rPr>
            </w:pPr>
          </w:p>
        </w:tc>
        <w:tc>
          <w:tcPr>
            <w:tcW w:w="1009" w:type="dxa"/>
            <w:noWrap w:val="0"/>
            <w:vAlign w:val="center"/>
          </w:tcPr>
          <w:p w14:paraId="64884CBB">
            <w:pPr>
              <w:adjustRightInd w:val="0"/>
              <w:snapToGrid w:val="0"/>
              <w:jc w:val="center"/>
              <w:rPr>
                <w:rFonts w:eastAsia="宋体"/>
                <w:color w:val="000000"/>
                <w:sz w:val="24"/>
              </w:rPr>
            </w:pPr>
          </w:p>
        </w:tc>
      </w:tr>
      <w:tr w14:paraId="4CA7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3CAA168">
            <w:pPr>
              <w:adjustRightInd w:val="0"/>
              <w:snapToGrid w:val="0"/>
              <w:jc w:val="center"/>
              <w:rPr>
                <w:rFonts w:eastAsia="宋体"/>
                <w:color w:val="000000"/>
                <w:sz w:val="24"/>
              </w:rPr>
            </w:pPr>
          </w:p>
        </w:tc>
        <w:tc>
          <w:tcPr>
            <w:tcW w:w="1482" w:type="dxa"/>
            <w:noWrap w:val="0"/>
            <w:vAlign w:val="center"/>
          </w:tcPr>
          <w:p w14:paraId="5C5ED26E">
            <w:pPr>
              <w:adjustRightInd w:val="0"/>
              <w:snapToGrid w:val="0"/>
              <w:jc w:val="center"/>
              <w:rPr>
                <w:rFonts w:eastAsia="宋体"/>
                <w:color w:val="000000"/>
                <w:sz w:val="24"/>
              </w:rPr>
            </w:pPr>
          </w:p>
        </w:tc>
        <w:tc>
          <w:tcPr>
            <w:tcW w:w="2384" w:type="dxa"/>
            <w:noWrap w:val="0"/>
            <w:vAlign w:val="center"/>
          </w:tcPr>
          <w:p w14:paraId="1609EC7F">
            <w:pPr>
              <w:adjustRightInd w:val="0"/>
              <w:snapToGrid w:val="0"/>
              <w:jc w:val="center"/>
              <w:rPr>
                <w:rFonts w:eastAsia="宋体"/>
                <w:color w:val="000000"/>
                <w:sz w:val="24"/>
              </w:rPr>
            </w:pPr>
          </w:p>
        </w:tc>
        <w:tc>
          <w:tcPr>
            <w:tcW w:w="2126" w:type="dxa"/>
            <w:noWrap w:val="0"/>
            <w:vAlign w:val="center"/>
          </w:tcPr>
          <w:p w14:paraId="58331027">
            <w:pPr>
              <w:adjustRightInd w:val="0"/>
              <w:snapToGrid w:val="0"/>
              <w:jc w:val="center"/>
              <w:rPr>
                <w:rFonts w:eastAsia="宋体"/>
                <w:color w:val="000000"/>
                <w:sz w:val="24"/>
              </w:rPr>
            </w:pPr>
          </w:p>
        </w:tc>
        <w:tc>
          <w:tcPr>
            <w:tcW w:w="1875" w:type="dxa"/>
            <w:noWrap w:val="0"/>
            <w:vAlign w:val="center"/>
          </w:tcPr>
          <w:p w14:paraId="470788A9">
            <w:pPr>
              <w:adjustRightInd w:val="0"/>
              <w:snapToGrid w:val="0"/>
              <w:jc w:val="center"/>
              <w:rPr>
                <w:rFonts w:eastAsia="宋体"/>
                <w:color w:val="000000"/>
                <w:sz w:val="24"/>
              </w:rPr>
            </w:pPr>
          </w:p>
        </w:tc>
        <w:tc>
          <w:tcPr>
            <w:tcW w:w="1009" w:type="dxa"/>
            <w:noWrap w:val="0"/>
            <w:vAlign w:val="center"/>
          </w:tcPr>
          <w:p w14:paraId="3A689A3A">
            <w:pPr>
              <w:adjustRightInd w:val="0"/>
              <w:snapToGrid w:val="0"/>
              <w:jc w:val="center"/>
              <w:rPr>
                <w:rFonts w:eastAsia="宋体"/>
                <w:color w:val="000000"/>
                <w:sz w:val="24"/>
              </w:rPr>
            </w:pPr>
          </w:p>
        </w:tc>
      </w:tr>
      <w:tr w14:paraId="2B60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24FEF26">
            <w:pPr>
              <w:adjustRightInd w:val="0"/>
              <w:snapToGrid w:val="0"/>
              <w:jc w:val="center"/>
              <w:rPr>
                <w:rFonts w:eastAsia="宋体"/>
                <w:color w:val="000000"/>
                <w:sz w:val="24"/>
              </w:rPr>
            </w:pPr>
          </w:p>
        </w:tc>
        <w:tc>
          <w:tcPr>
            <w:tcW w:w="1482" w:type="dxa"/>
            <w:noWrap w:val="0"/>
            <w:vAlign w:val="center"/>
          </w:tcPr>
          <w:p w14:paraId="513B6F60">
            <w:pPr>
              <w:adjustRightInd w:val="0"/>
              <w:snapToGrid w:val="0"/>
              <w:jc w:val="center"/>
              <w:rPr>
                <w:rFonts w:eastAsia="宋体"/>
                <w:color w:val="000000"/>
                <w:sz w:val="24"/>
              </w:rPr>
            </w:pPr>
          </w:p>
        </w:tc>
        <w:tc>
          <w:tcPr>
            <w:tcW w:w="2384" w:type="dxa"/>
            <w:noWrap w:val="0"/>
            <w:vAlign w:val="center"/>
          </w:tcPr>
          <w:p w14:paraId="0A89F597">
            <w:pPr>
              <w:adjustRightInd w:val="0"/>
              <w:snapToGrid w:val="0"/>
              <w:jc w:val="center"/>
              <w:rPr>
                <w:rFonts w:eastAsia="宋体"/>
                <w:color w:val="000000"/>
                <w:sz w:val="24"/>
              </w:rPr>
            </w:pPr>
          </w:p>
        </w:tc>
        <w:tc>
          <w:tcPr>
            <w:tcW w:w="2126" w:type="dxa"/>
            <w:noWrap w:val="0"/>
            <w:vAlign w:val="center"/>
          </w:tcPr>
          <w:p w14:paraId="6B54534D">
            <w:pPr>
              <w:adjustRightInd w:val="0"/>
              <w:snapToGrid w:val="0"/>
              <w:jc w:val="center"/>
              <w:rPr>
                <w:rFonts w:eastAsia="宋体"/>
                <w:color w:val="000000"/>
                <w:sz w:val="24"/>
              </w:rPr>
            </w:pPr>
          </w:p>
        </w:tc>
        <w:tc>
          <w:tcPr>
            <w:tcW w:w="1875" w:type="dxa"/>
            <w:noWrap w:val="0"/>
            <w:vAlign w:val="center"/>
          </w:tcPr>
          <w:p w14:paraId="6C00EBB9">
            <w:pPr>
              <w:adjustRightInd w:val="0"/>
              <w:snapToGrid w:val="0"/>
              <w:jc w:val="center"/>
              <w:rPr>
                <w:rFonts w:eastAsia="宋体"/>
                <w:color w:val="000000"/>
                <w:sz w:val="24"/>
              </w:rPr>
            </w:pPr>
          </w:p>
        </w:tc>
        <w:tc>
          <w:tcPr>
            <w:tcW w:w="1009" w:type="dxa"/>
            <w:noWrap w:val="0"/>
            <w:vAlign w:val="center"/>
          </w:tcPr>
          <w:p w14:paraId="15DA26A7">
            <w:pPr>
              <w:adjustRightInd w:val="0"/>
              <w:snapToGrid w:val="0"/>
              <w:jc w:val="center"/>
              <w:rPr>
                <w:rFonts w:eastAsia="宋体"/>
                <w:color w:val="000000"/>
                <w:sz w:val="24"/>
              </w:rPr>
            </w:pPr>
          </w:p>
        </w:tc>
      </w:tr>
    </w:tbl>
    <w:p w14:paraId="1AB8689F">
      <w:pPr>
        <w:tabs>
          <w:tab w:val="left" w:pos="1800"/>
          <w:tab w:val="left" w:pos="5580"/>
        </w:tabs>
        <w:spacing w:line="360" w:lineRule="auto"/>
        <w:ind w:firstLine="360" w:firstLineChars="150"/>
        <w:jc w:val="left"/>
        <w:rPr>
          <w:rFonts w:eastAsia="宋体"/>
          <w:color w:val="000000"/>
          <w:sz w:val="24"/>
          <w:u w:val="single"/>
        </w:rPr>
      </w:pPr>
    </w:p>
    <w:p w14:paraId="34C14311">
      <w:pPr>
        <w:tabs>
          <w:tab w:val="left" w:pos="1800"/>
          <w:tab w:val="left" w:pos="5580"/>
        </w:tabs>
        <w:spacing w:line="360" w:lineRule="auto"/>
        <w:ind w:firstLine="360" w:firstLineChars="150"/>
        <w:jc w:val="left"/>
        <w:rPr>
          <w:rFonts w:eastAsia="宋体"/>
          <w:color w:val="000000"/>
          <w:sz w:val="24"/>
          <w:u w:val="single"/>
        </w:rPr>
      </w:pPr>
    </w:p>
    <w:p w14:paraId="3F2E19D0">
      <w:pPr>
        <w:tabs>
          <w:tab w:val="left" w:pos="1800"/>
          <w:tab w:val="left" w:pos="5580"/>
        </w:tabs>
        <w:jc w:val="left"/>
        <w:rPr>
          <w:rFonts w:eastAsia="宋体"/>
          <w:color w:val="000000"/>
          <w:sz w:val="24"/>
        </w:rPr>
      </w:pPr>
      <w:r>
        <w:rPr>
          <w:rFonts w:eastAsia="宋体"/>
          <w:color w:val="000000"/>
          <w:sz w:val="24"/>
        </w:rPr>
        <w:t>注：</w:t>
      </w:r>
    </w:p>
    <w:p w14:paraId="0127A60C">
      <w:pPr>
        <w:tabs>
          <w:tab w:val="left" w:pos="1800"/>
          <w:tab w:val="left" w:pos="5580"/>
        </w:tabs>
        <w:jc w:val="left"/>
        <w:rPr>
          <w:rFonts w:eastAsia="宋体"/>
          <w:sz w:val="24"/>
        </w:rPr>
      </w:pPr>
      <w:r>
        <w:rPr>
          <w:rFonts w:hint="eastAsia" w:eastAsia="宋体"/>
          <w:color w:val="000000"/>
          <w:sz w:val="24"/>
        </w:rPr>
        <w:t>1</w:t>
      </w:r>
      <w:r>
        <w:rPr>
          <w:rFonts w:eastAsia="宋体"/>
          <w:color w:val="000000"/>
          <w:sz w:val="24"/>
        </w:rPr>
        <w:t xml:space="preserve">. </w:t>
      </w:r>
      <w:r>
        <w:rPr>
          <w:rFonts w:eastAsia="宋体"/>
          <w:sz w:val="24"/>
        </w:rPr>
        <w:t>对竞争性磋商文件中的所有商务、技术要求，除本表所列明的所有偏离外，均视作供应商已对之理解和响应。此表中若无任何文字说明，内容为空白的</w:t>
      </w:r>
      <w:r>
        <w:rPr>
          <w:rFonts w:hint="eastAsia"/>
          <w:sz w:val="24"/>
          <w:lang w:eastAsia="zh-CN"/>
        </w:rPr>
        <w:t>，</w:t>
      </w:r>
      <w:r>
        <w:rPr>
          <w:rFonts w:eastAsia="宋体"/>
          <w:b/>
          <w:sz w:val="24"/>
        </w:rPr>
        <w:t>响应无效</w:t>
      </w:r>
      <w:r>
        <w:rPr>
          <w:rFonts w:eastAsia="宋体"/>
          <w:sz w:val="24"/>
        </w:rPr>
        <w:t>。</w:t>
      </w:r>
    </w:p>
    <w:p w14:paraId="4943B581">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w:t>
      </w:r>
      <w:r>
        <w:rPr>
          <w:rFonts w:hint="eastAsia"/>
          <w:sz w:val="24"/>
          <w:lang w:eastAsia="zh-CN"/>
        </w:rPr>
        <w:t>“</w:t>
      </w:r>
      <w:r>
        <w:rPr>
          <w:rFonts w:hint="eastAsia"/>
          <w:sz w:val="24"/>
          <w:lang w:val="en-US" w:eastAsia="zh-CN"/>
        </w:rPr>
        <w:t>无偏离</w:t>
      </w:r>
      <w:r>
        <w:rPr>
          <w:rFonts w:hint="eastAsia"/>
          <w:sz w:val="24"/>
          <w:lang w:eastAsia="zh-CN"/>
        </w:rPr>
        <w:t>”、</w:t>
      </w:r>
      <w:r>
        <w:rPr>
          <w:rFonts w:hint="eastAsia"/>
          <w:sz w:val="24"/>
        </w:rPr>
        <w:t>“正偏离”或“负偏离”。</w:t>
      </w:r>
    </w:p>
    <w:p w14:paraId="444CDA29">
      <w:pPr>
        <w:tabs>
          <w:tab w:val="left" w:pos="1800"/>
          <w:tab w:val="left" w:pos="5580"/>
        </w:tabs>
        <w:jc w:val="left"/>
        <w:rPr>
          <w:rFonts w:eastAsia="宋体"/>
          <w:color w:val="000000"/>
          <w:sz w:val="24"/>
        </w:rPr>
      </w:pPr>
    </w:p>
    <w:p w14:paraId="4668BCCB">
      <w:pPr>
        <w:rPr>
          <w:rFonts w:eastAsia="宋体"/>
          <w:color w:val="000000"/>
          <w:sz w:val="24"/>
          <w:szCs w:val="20"/>
        </w:rPr>
      </w:pPr>
    </w:p>
    <w:p w14:paraId="2A58E4D5">
      <w:pPr>
        <w:autoSpaceDE w:val="0"/>
        <w:autoSpaceDN w:val="0"/>
        <w:adjustRightInd w:val="0"/>
        <w:snapToGrid w:val="0"/>
        <w:spacing w:before="25" w:after="25" w:line="360" w:lineRule="auto"/>
        <w:ind w:right="360"/>
        <w:jc w:val="lef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14:paraId="6BF42142">
      <w:pPr>
        <w:autoSpaceDE w:val="0"/>
        <w:autoSpaceDN w:val="0"/>
        <w:adjustRightInd w:val="0"/>
        <w:snapToGrid w:val="0"/>
        <w:spacing w:before="25" w:after="25" w:line="360" w:lineRule="auto"/>
        <w:ind w:right="360"/>
        <w:jc w:val="left"/>
        <w:rPr>
          <w:rFonts w:eastAsia="宋体"/>
          <w:color w:val="000000"/>
          <w:sz w:val="24"/>
          <w:szCs w:val="20"/>
        </w:rPr>
      </w:pPr>
      <w:r>
        <w:rPr>
          <w:rFonts w:eastAsia="宋体"/>
          <w:color w:val="000000"/>
          <w:sz w:val="24"/>
          <w:szCs w:val="20"/>
        </w:rPr>
        <w:t xml:space="preserve">日期：____年____月____日 </w:t>
      </w:r>
    </w:p>
    <w:p w14:paraId="6AAFD76E">
      <w:pPr>
        <w:tabs>
          <w:tab w:val="left" w:pos="360"/>
        </w:tabs>
        <w:snapToGrid w:val="0"/>
        <w:spacing w:line="360" w:lineRule="auto"/>
        <w:outlineLvl w:val="1"/>
        <w:rPr>
          <w:rFonts w:eastAsia="宋体"/>
          <w:color w:val="000000"/>
          <w:sz w:val="24"/>
          <w:szCs w:val="20"/>
        </w:rPr>
        <w:sectPr>
          <w:headerReference r:id="rId28" w:type="default"/>
          <w:pgSz w:w="11907" w:h="16840"/>
          <w:pgMar w:top="1418" w:right="1134" w:bottom="1418" w:left="1701" w:header="851" w:footer="851" w:gutter="0"/>
          <w:pgNumType w:fmt="decimal"/>
          <w:cols w:space="720" w:num="1"/>
          <w:docGrid w:linePitch="462" w:charSpace="0"/>
        </w:sectPr>
      </w:pPr>
    </w:p>
    <w:p w14:paraId="1D035D09">
      <w:pPr>
        <w:spacing w:line="360" w:lineRule="auto"/>
        <w:outlineLvl w:val="2"/>
        <w:rPr>
          <w:sz w:val="24"/>
        </w:rPr>
      </w:pPr>
      <w:r>
        <w:rPr>
          <w:rFonts w:hint="eastAsia"/>
          <w:sz w:val="24"/>
          <w:lang w:val="en-US" w:eastAsia="zh-CN"/>
        </w:rPr>
        <w:t xml:space="preserve">11 </w:t>
      </w:r>
      <w:r>
        <w:rPr>
          <w:sz w:val="24"/>
        </w:rPr>
        <w:t>业绩证明文件</w:t>
      </w:r>
    </w:p>
    <w:p w14:paraId="3A6DA951">
      <w:pPr>
        <w:spacing w:line="360" w:lineRule="auto"/>
        <w:ind w:left="420" w:right="-57" w:rightChars="-27"/>
        <w:rPr>
          <w:sz w:val="24"/>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14:paraId="7A4F1A9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noWrap w:val="0"/>
            <w:vAlign w:val="top"/>
          </w:tcPr>
          <w:p w14:paraId="6A56B8F7">
            <w:pPr>
              <w:jc w:val="center"/>
              <w:rPr>
                <w:sz w:val="24"/>
              </w:rPr>
            </w:pPr>
            <w:r>
              <w:rPr>
                <w:sz w:val="24"/>
              </w:rPr>
              <w:t>序号</w:t>
            </w:r>
          </w:p>
        </w:tc>
        <w:tc>
          <w:tcPr>
            <w:tcW w:w="1432" w:type="dxa"/>
            <w:tcBorders>
              <w:top w:val="single" w:color="auto" w:sz="4" w:space="0"/>
            </w:tcBorders>
            <w:noWrap w:val="0"/>
            <w:vAlign w:val="top"/>
          </w:tcPr>
          <w:p w14:paraId="047CEFEE">
            <w:pPr>
              <w:jc w:val="center"/>
              <w:rPr>
                <w:sz w:val="24"/>
              </w:rPr>
            </w:pPr>
            <w:r>
              <w:rPr>
                <w:sz w:val="24"/>
              </w:rPr>
              <w:t>行业类型</w:t>
            </w:r>
          </w:p>
        </w:tc>
        <w:tc>
          <w:tcPr>
            <w:tcW w:w="1366" w:type="dxa"/>
            <w:tcBorders>
              <w:top w:val="single" w:color="auto" w:sz="4" w:space="0"/>
            </w:tcBorders>
            <w:noWrap w:val="0"/>
            <w:vAlign w:val="top"/>
          </w:tcPr>
          <w:p w14:paraId="0D35D320">
            <w:pPr>
              <w:jc w:val="center"/>
              <w:rPr>
                <w:sz w:val="24"/>
              </w:rPr>
            </w:pPr>
            <w:r>
              <w:rPr>
                <w:sz w:val="24"/>
              </w:rPr>
              <w:t>项目名称</w:t>
            </w:r>
          </w:p>
        </w:tc>
        <w:tc>
          <w:tcPr>
            <w:tcW w:w="1507" w:type="dxa"/>
            <w:tcBorders>
              <w:top w:val="single" w:color="auto" w:sz="4" w:space="0"/>
            </w:tcBorders>
            <w:noWrap w:val="0"/>
            <w:vAlign w:val="top"/>
          </w:tcPr>
          <w:p w14:paraId="540664BE">
            <w:pPr>
              <w:jc w:val="center"/>
              <w:rPr>
                <w:sz w:val="24"/>
              </w:rPr>
            </w:pPr>
            <w:r>
              <w:rPr>
                <w:sz w:val="24"/>
              </w:rPr>
              <w:t>起止时间</w:t>
            </w:r>
          </w:p>
        </w:tc>
        <w:tc>
          <w:tcPr>
            <w:tcW w:w="1373" w:type="dxa"/>
            <w:tcBorders>
              <w:top w:val="single" w:color="auto" w:sz="4" w:space="0"/>
            </w:tcBorders>
            <w:noWrap w:val="0"/>
            <w:vAlign w:val="top"/>
          </w:tcPr>
          <w:p w14:paraId="46F50610">
            <w:pPr>
              <w:jc w:val="center"/>
              <w:rPr>
                <w:sz w:val="24"/>
              </w:rPr>
            </w:pPr>
            <w:r>
              <w:rPr>
                <w:sz w:val="24"/>
              </w:rPr>
              <w:t>业务描述</w:t>
            </w:r>
          </w:p>
        </w:tc>
        <w:tc>
          <w:tcPr>
            <w:tcW w:w="1063" w:type="dxa"/>
            <w:tcBorders>
              <w:top w:val="single" w:color="auto" w:sz="4" w:space="0"/>
            </w:tcBorders>
            <w:noWrap w:val="0"/>
            <w:vAlign w:val="top"/>
          </w:tcPr>
          <w:p w14:paraId="02C16E0B">
            <w:pPr>
              <w:jc w:val="center"/>
              <w:rPr>
                <w:sz w:val="24"/>
              </w:rPr>
            </w:pPr>
            <w:r>
              <w:rPr>
                <w:sz w:val="24"/>
              </w:rPr>
              <w:t>备注</w:t>
            </w:r>
          </w:p>
        </w:tc>
      </w:tr>
      <w:tr w14:paraId="343B324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694039E7">
            <w:pPr>
              <w:jc w:val="center"/>
              <w:rPr>
                <w:sz w:val="24"/>
              </w:rPr>
            </w:pPr>
            <w:r>
              <w:rPr>
                <w:sz w:val="24"/>
              </w:rPr>
              <w:t>1</w:t>
            </w:r>
          </w:p>
        </w:tc>
        <w:tc>
          <w:tcPr>
            <w:tcW w:w="1432" w:type="dxa"/>
            <w:noWrap w:val="0"/>
            <w:vAlign w:val="top"/>
          </w:tcPr>
          <w:p w14:paraId="7E7EC04F">
            <w:pPr>
              <w:rPr>
                <w:sz w:val="24"/>
              </w:rPr>
            </w:pPr>
          </w:p>
        </w:tc>
        <w:tc>
          <w:tcPr>
            <w:tcW w:w="1366" w:type="dxa"/>
            <w:noWrap w:val="0"/>
            <w:vAlign w:val="top"/>
          </w:tcPr>
          <w:p w14:paraId="1F998E96">
            <w:pPr>
              <w:rPr>
                <w:sz w:val="24"/>
              </w:rPr>
            </w:pPr>
          </w:p>
        </w:tc>
        <w:tc>
          <w:tcPr>
            <w:tcW w:w="1507" w:type="dxa"/>
            <w:noWrap w:val="0"/>
            <w:vAlign w:val="top"/>
          </w:tcPr>
          <w:p w14:paraId="6463B63A">
            <w:pPr>
              <w:rPr>
                <w:sz w:val="24"/>
              </w:rPr>
            </w:pPr>
          </w:p>
        </w:tc>
        <w:tc>
          <w:tcPr>
            <w:tcW w:w="1373" w:type="dxa"/>
            <w:noWrap w:val="0"/>
            <w:vAlign w:val="top"/>
          </w:tcPr>
          <w:p w14:paraId="0D0A52B7">
            <w:pPr>
              <w:rPr>
                <w:sz w:val="24"/>
              </w:rPr>
            </w:pPr>
          </w:p>
        </w:tc>
        <w:tc>
          <w:tcPr>
            <w:tcW w:w="1063" w:type="dxa"/>
            <w:noWrap w:val="0"/>
            <w:vAlign w:val="top"/>
          </w:tcPr>
          <w:p w14:paraId="24A80F82">
            <w:pPr>
              <w:rPr>
                <w:sz w:val="24"/>
              </w:rPr>
            </w:pPr>
          </w:p>
        </w:tc>
      </w:tr>
      <w:tr w14:paraId="142F028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7D1D6862">
            <w:pPr>
              <w:jc w:val="center"/>
              <w:rPr>
                <w:sz w:val="24"/>
              </w:rPr>
            </w:pPr>
            <w:r>
              <w:rPr>
                <w:sz w:val="24"/>
              </w:rPr>
              <w:t>2</w:t>
            </w:r>
          </w:p>
        </w:tc>
        <w:tc>
          <w:tcPr>
            <w:tcW w:w="1432" w:type="dxa"/>
            <w:noWrap w:val="0"/>
            <w:vAlign w:val="top"/>
          </w:tcPr>
          <w:p w14:paraId="7ABA4B17">
            <w:pPr>
              <w:rPr>
                <w:sz w:val="24"/>
              </w:rPr>
            </w:pPr>
          </w:p>
        </w:tc>
        <w:tc>
          <w:tcPr>
            <w:tcW w:w="1366" w:type="dxa"/>
            <w:noWrap w:val="0"/>
            <w:vAlign w:val="top"/>
          </w:tcPr>
          <w:p w14:paraId="0099752C">
            <w:pPr>
              <w:rPr>
                <w:sz w:val="24"/>
              </w:rPr>
            </w:pPr>
          </w:p>
        </w:tc>
        <w:tc>
          <w:tcPr>
            <w:tcW w:w="1507" w:type="dxa"/>
            <w:noWrap w:val="0"/>
            <w:vAlign w:val="top"/>
          </w:tcPr>
          <w:p w14:paraId="6DC478D4">
            <w:pPr>
              <w:rPr>
                <w:sz w:val="24"/>
              </w:rPr>
            </w:pPr>
          </w:p>
        </w:tc>
        <w:tc>
          <w:tcPr>
            <w:tcW w:w="1373" w:type="dxa"/>
            <w:noWrap w:val="0"/>
            <w:vAlign w:val="top"/>
          </w:tcPr>
          <w:p w14:paraId="184DF63C">
            <w:pPr>
              <w:rPr>
                <w:sz w:val="24"/>
              </w:rPr>
            </w:pPr>
          </w:p>
        </w:tc>
        <w:tc>
          <w:tcPr>
            <w:tcW w:w="1063" w:type="dxa"/>
            <w:noWrap w:val="0"/>
            <w:vAlign w:val="top"/>
          </w:tcPr>
          <w:p w14:paraId="5B3B8AE7">
            <w:pPr>
              <w:rPr>
                <w:sz w:val="24"/>
              </w:rPr>
            </w:pPr>
          </w:p>
        </w:tc>
      </w:tr>
      <w:tr w14:paraId="70C5938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7333CEF0">
            <w:pPr>
              <w:jc w:val="center"/>
              <w:rPr>
                <w:sz w:val="24"/>
              </w:rPr>
            </w:pPr>
            <w:r>
              <w:rPr>
                <w:sz w:val="24"/>
              </w:rPr>
              <w:t>3</w:t>
            </w:r>
          </w:p>
        </w:tc>
        <w:tc>
          <w:tcPr>
            <w:tcW w:w="1432" w:type="dxa"/>
            <w:noWrap w:val="0"/>
            <w:vAlign w:val="top"/>
          </w:tcPr>
          <w:p w14:paraId="6354F5F7">
            <w:pPr>
              <w:rPr>
                <w:sz w:val="24"/>
              </w:rPr>
            </w:pPr>
          </w:p>
        </w:tc>
        <w:tc>
          <w:tcPr>
            <w:tcW w:w="1366" w:type="dxa"/>
            <w:noWrap w:val="0"/>
            <w:vAlign w:val="top"/>
          </w:tcPr>
          <w:p w14:paraId="55C61AEA">
            <w:pPr>
              <w:rPr>
                <w:sz w:val="24"/>
              </w:rPr>
            </w:pPr>
          </w:p>
        </w:tc>
        <w:tc>
          <w:tcPr>
            <w:tcW w:w="1507" w:type="dxa"/>
            <w:noWrap w:val="0"/>
            <w:vAlign w:val="top"/>
          </w:tcPr>
          <w:p w14:paraId="671FB0A4">
            <w:pPr>
              <w:rPr>
                <w:sz w:val="24"/>
              </w:rPr>
            </w:pPr>
          </w:p>
        </w:tc>
        <w:tc>
          <w:tcPr>
            <w:tcW w:w="1373" w:type="dxa"/>
            <w:noWrap w:val="0"/>
            <w:vAlign w:val="top"/>
          </w:tcPr>
          <w:p w14:paraId="6268AA27">
            <w:pPr>
              <w:rPr>
                <w:sz w:val="24"/>
              </w:rPr>
            </w:pPr>
          </w:p>
        </w:tc>
        <w:tc>
          <w:tcPr>
            <w:tcW w:w="1063" w:type="dxa"/>
            <w:noWrap w:val="0"/>
            <w:vAlign w:val="top"/>
          </w:tcPr>
          <w:p w14:paraId="6C7F53A9">
            <w:pPr>
              <w:rPr>
                <w:sz w:val="24"/>
              </w:rPr>
            </w:pPr>
          </w:p>
        </w:tc>
      </w:tr>
      <w:tr w14:paraId="69D042E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5B77B55E">
            <w:pPr>
              <w:jc w:val="center"/>
              <w:rPr>
                <w:sz w:val="24"/>
              </w:rPr>
            </w:pPr>
            <w:r>
              <w:rPr>
                <w:sz w:val="24"/>
              </w:rPr>
              <w:t>4</w:t>
            </w:r>
          </w:p>
        </w:tc>
        <w:tc>
          <w:tcPr>
            <w:tcW w:w="1432" w:type="dxa"/>
            <w:noWrap w:val="0"/>
            <w:vAlign w:val="top"/>
          </w:tcPr>
          <w:p w14:paraId="1CCD1D59">
            <w:pPr>
              <w:rPr>
                <w:sz w:val="24"/>
              </w:rPr>
            </w:pPr>
          </w:p>
        </w:tc>
        <w:tc>
          <w:tcPr>
            <w:tcW w:w="1366" w:type="dxa"/>
            <w:noWrap w:val="0"/>
            <w:vAlign w:val="top"/>
          </w:tcPr>
          <w:p w14:paraId="1450B6E8">
            <w:pPr>
              <w:rPr>
                <w:sz w:val="24"/>
              </w:rPr>
            </w:pPr>
          </w:p>
        </w:tc>
        <w:tc>
          <w:tcPr>
            <w:tcW w:w="1507" w:type="dxa"/>
            <w:noWrap w:val="0"/>
            <w:vAlign w:val="top"/>
          </w:tcPr>
          <w:p w14:paraId="055DF6BC">
            <w:pPr>
              <w:rPr>
                <w:sz w:val="24"/>
              </w:rPr>
            </w:pPr>
          </w:p>
        </w:tc>
        <w:tc>
          <w:tcPr>
            <w:tcW w:w="1373" w:type="dxa"/>
            <w:noWrap w:val="0"/>
            <w:vAlign w:val="top"/>
          </w:tcPr>
          <w:p w14:paraId="729AE1F5">
            <w:pPr>
              <w:rPr>
                <w:sz w:val="24"/>
              </w:rPr>
            </w:pPr>
          </w:p>
        </w:tc>
        <w:tc>
          <w:tcPr>
            <w:tcW w:w="1063" w:type="dxa"/>
            <w:noWrap w:val="0"/>
            <w:vAlign w:val="top"/>
          </w:tcPr>
          <w:p w14:paraId="7E8574BB">
            <w:pPr>
              <w:rPr>
                <w:sz w:val="24"/>
              </w:rPr>
            </w:pPr>
          </w:p>
        </w:tc>
      </w:tr>
      <w:tr w14:paraId="442E4CD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3C9A88E3">
            <w:pPr>
              <w:jc w:val="center"/>
              <w:rPr>
                <w:sz w:val="24"/>
              </w:rPr>
            </w:pPr>
            <w:r>
              <w:rPr>
                <w:sz w:val="24"/>
              </w:rPr>
              <w:t>5</w:t>
            </w:r>
          </w:p>
        </w:tc>
        <w:tc>
          <w:tcPr>
            <w:tcW w:w="1432" w:type="dxa"/>
            <w:noWrap w:val="0"/>
            <w:vAlign w:val="top"/>
          </w:tcPr>
          <w:p w14:paraId="54231FBE">
            <w:pPr>
              <w:rPr>
                <w:sz w:val="24"/>
              </w:rPr>
            </w:pPr>
          </w:p>
        </w:tc>
        <w:tc>
          <w:tcPr>
            <w:tcW w:w="1366" w:type="dxa"/>
            <w:noWrap w:val="0"/>
            <w:vAlign w:val="top"/>
          </w:tcPr>
          <w:p w14:paraId="57E5FBA6">
            <w:pPr>
              <w:rPr>
                <w:sz w:val="24"/>
              </w:rPr>
            </w:pPr>
          </w:p>
        </w:tc>
        <w:tc>
          <w:tcPr>
            <w:tcW w:w="1507" w:type="dxa"/>
            <w:noWrap w:val="0"/>
            <w:vAlign w:val="top"/>
          </w:tcPr>
          <w:p w14:paraId="54B72E8E">
            <w:pPr>
              <w:rPr>
                <w:sz w:val="24"/>
              </w:rPr>
            </w:pPr>
          </w:p>
        </w:tc>
        <w:tc>
          <w:tcPr>
            <w:tcW w:w="1373" w:type="dxa"/>
            <w:noWrap w:val="0"/>
            <w:vAlign w:val="top"/>
          </w:tcPr>
          <w:p w14:paraId="542C9FDF">
            <w:pPr>
              <w:rPr>
                <w:sz w:val="24"/>
              </w:rPr>
            </w:pPr>
          </w:p>
        </w:tc>
        <w:tc>
          <w:tcPr>
            <w:tcW w:w="1063" w:type="dxa"/>
            <w:noWrap w:val="0"/>
            <w:vAlign w:val="top"/>
          </w:tcPr>
          <w:p w14:paraId="598043B1">
            <w:pPr>
              <w:rPr>
                <w:sz w:val="24"/>
              </w:rPr>
            </w:pPr>
          </w:p>
        </w:tc>
      </w:tr>
      <w:tr w14:paraId="4EF4E3A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2F921A32">
            <w:pPr>
              <w:jc w:val="center"/>
              <w:rPr>
                <w:sz w:val="24"/>
              </w:rPr>
            </w:pPr>
            <w:r>
              <w:rPr>
                <w:sz w:val="24"/>
              </w:rPr>
              <w:t>6</w:t>
            </w:r>
          </w:p>
        </w:tc>
        <w:tc>
          <w:tcPr>
            <w:tcW w:w="1432" w:type="dxa"/>
            <w:noWrap w:val="0"/>
            <w:vAlign w:val="top"/>
          </w:tcPr>
          <w:p w14:paraId="639D5691">
            <w:pPr>
              <w:rPr>
                <w:sz w:val="24"/>
              </w:rPr>
            </w:pPr>
          </w:p>
        </w:tc>
        <w:tc>
          <w:tcPr>
            <w:tcW w:w="1366" w:type="dxa"/>
            <w:noWrap w:val="0"/>
            <w:vAlign w:val="top"/>
          </w:tcPr>
          <w:p w14:paraId="70292472">
            <w:pPr>
              <w:rPr>
                <w:sz w:val="24"/>
              </w:rPr>
            </w:pPr>
          </w:p>
        </w:tc>
        <w:tc>
          <w:tcPr>
            <w:tcW w:w="1507" w:type="dxa"/>
            <w:noWrap w:val="0"/>
            <w:vAlign w:val="top"/>
          </w:tcPr>
          <w:p w14:paraId="7A95D794">
            <w:pPr>
              <w:rPr>
                <w:sz w:val="24"/>
              </w:rPr>
            </w:pPr>
          </w:p>
        </w:tc>
        <w:tc>
          <w:tcPr>
            <w:tcW w:w="1373" w:type="dxa"/>
            <w:noWrap w:val="0"/>
            <w:vAlign w:val="top"/>
          </w:tcPr>
          <w:p w14:paraId="401A9890">
            <w:pPr>
              <w:rPr>
                <w:sz w:val="24"/>
              </w:rPr>
            </w:pPr>
          </w:p>
        </w:tc>
        <w:tc>
          <w:tcPr>
            <w:tcW w:w="1063" w:type="dxa"/>
            <w:noWrap w:val="0"/>
            <w:vAlign w:val="top"/>
          </w:tcPr>
          <w:p w14:paraId="09D8E501">
            <w:pPr>
              <w:rPr>
                <w:sz w:val="24"/>
              </w:rPr>
            </w:pPr>
          </w:p>
        </w:tc>
      </w:tr>
      <w:tr w14:paraId="7ACE56D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0031D585">
            <w:pPr>
              <w:jc w:val="center"/>
              <w:rPr>
                <w:sz w:val="24"/>
              </w:rPr>
            </w:pPr>
            <w:r>
              <w:rPr>
                <w:sz w:val="24"/>
              </w:rPr>
              <w:t>7</w:t>
            </w:r>
          </w:p>
        </w:tc>
        <w:tc>
          <w:tcPr>
            <w:tcW w:w="1432" w:type="dxa"/>
            <w:noWrap w:val="0"/>
            <w:vAlign w:val="top"/>
          </w:tcPr>
          <w:p w14:paraId="1472A1DB">
            <w:pPr>
              <w:rPr>
                <w:sz w:val="24"/>
              </w:rPr>
            </w:pPr>
          </w:p>
        </w:tc>
        <w:tc>
          <w:tcPr>
            <w:tcW w:w="1366" w:type="dxa"/>
            <w:noWrap w:val="0"/>
            <w:vAlign w:val="top"/>
          </w:tcPr>
          <w:p w14:paraId="6A61F964">
            <w:pPr>
              <w:rPr>
                <w:sz w:val="24"/>
              </w:rPr>
            </w:pPr>
          </w:p>
        </w:tc>
        <w:tc>
          <w:tcPr>
            <w:tcW w:w="1507" w:type="dxa"/>
            <w:noWrap w:val="0"/>
            <w:vAlign w:val="top"/>
          </w:tcPr>
          <w:p w14:paraId="7B2F9DBB">
            <w:pPr>
              <w:rPr>
                <w:sz w:val="24"/>
              </w:rPr>
            </w:pPr>
          </w:p>
        </w:tc>
        <w:tc>
          <w:tcPr>
            <w:tcW w:w="1373" w:type="dxa"/>
            <w:noWrap w:val="0"/>
            <w:vAlign w:val="top"/>
          </w:tcPr>
          <w:p w14:paraId="074BC3F7">
            <w:pPr>
              <w:rPr>
                <w:sz w:val="24"/>
              </w:rPr>
            </w:pPr>
          </w:p>
        </w:tc>
        <w:tc>
          <w:tcPr>
            <w:tcW w:w="1063" w:type="dxa"/>
            <w:noWrap w:val="0"/>
            <w:vAlign w:val="top"/>
          </w:tcPr>
          <w:p w14:paraId="20FC4D8C">
            <w:pPr>
              <w:rPr>
                <w:sz w:val="24"/>
              </w:rPr>
            </w:pPr>
          </w:p>
        </w:tc>
      </w:tr>
      <w:tr w14:paraId="7560E24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461586ED">
            <w:pPr>
              <w:jc w:val="center"/>
              <w:rPr>
                <w:sz w:val="24"/>
              </w:rPr>
            </w:pPr>
            <w:r>
              <w:rPr>
                <w:sz w:val="24"/>
              </w:rPr>
              <w:t>8</w:t>
            </w:r>
          </w:p>
        </w:tc>
        <w:tc>
          <w:tcPr>
            <w:tcW w:w="1432" w:type="dxa"/>
            <w:noWrap w:val="0"/>
            <w:vAlign w:val="top"/>
          </w:tcPr>
          <w:p w14:paraId="2BDE3B1D">
            <w:pPr>
              <w:rPr>
                <w:sz w:val="24"/>
              </w:rPr>
            </w:pPr>
          </w:p>
        </w:tc>
        <w:tc>
          <w:tcPr>
            <w:tcW w:w="1366" w:type="dxa"/>
            <w:noWrap w:val="0"/>
            <w:vAlign w:val="top"/>
          </w:tcPr>
          <w:p w14:paraId="70F40A4B">
            <w:pPr>
              <w:rPr>
                <w:sz w:val="24"/>
              </w:rPr>
            </w:pPr>
          </w:p>
        </w:tc>
        <w:tc>
          <w:tcPr>
            <w:tcW w:w="1507" w:type="dxa"/>
            <w:noWrap w:val="0"/>
            <w:vAlign w:val="top"/>
          </w:tcPr>
          <w:p w14:paraId="7894BF7F">
            <w:pPr>
              <w:rPr>
                <w:sz w:val="24"/>
              </w:rPr>
            </w:pPr>
          </w:p>
        </w:tc>
        <w:tc>
          <w:tcPr>
            <w:tcW w:w="1373" w:type="dxa"/>
            <w:noWrap w:val="0"/>
            <w:vAlign w:val="top"/>
          </w:tcPr>
          <w:p w14:paraId="5E7C2D2E">
            <w:pPr>
              <w:rPr>
                <w:sz w:val="24"/>
              </w:rPr>
            </w:pPr>
          </w:p>
        </w:tc>
        <w:tc>
          <w:tcPr>
            <w:tcW w:w="1063" w:type="dxa"/>
            <w:noWrap w:val="0"/>
            <w:vAlign w:val="top"/>
          </w:tcPr>
          <w:p w14:paraId="0E4C7980">
            <w:pPr>
              <w:rPr>
                <w:sz w:val="24"/>
              </w:rPr>
            </w:pPr>
          </w:p>
        </w:tc>
      </w:tr>
      <w:tr w14:paraId="204E219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836" w:type="dxa"/>
            <w:noWrap w:val="0"/>
            <w:vAlign w:val="top"/>
          </w:tcPr>
          <w:p w14:paraId="5EB10020">
            <w:pPr>
              <w:jc w:val="center"/>
              <w:rPr>
                <w:sz w:val="24"/>
              </w:rPr>
            </w:pPr>
            <w:r>
              <w:rPr>
                <w:sz w:val="24"/>
              </w:rPr>
              <w:t>……</w:t>
            </w:r>
          </w:p>
        </w:tc>
        <w:tc>
          <w:tcPr>
            <w:tcW w:w="1432" w:type="dxa"/>
            <w:noWrap w:val="0"/>
            <w:vAlign w:val="top"/>
          </w:tcPr>
          <w:p w14:paraId="31FD88E3">
            <w:pPr>
              <w:rPr>
                <w:sz w:val="24"/>
              </w:rPr>
            </w:pPr>
          </w:p>
        </w:tc>
        <w:tc>
          <w:tcPr>
            <w:tcW w:w="1366" w:type="dxa"/>
            <w:noWrap w:val="0"/>
            <w:vAlign w:val="top"/>
          </w:tcPr>
          <w:p w14:paraId="400E16F8">
            <w:pPr>
              <w:rPr>
                <w:sz w:val="24"/>
              </w:rPr>
            </w:pPr>
          </w:p>
        </w:tc>
        <w:tc>
          <w:tcPr>
            <w:tcW w:w="1507" w:type="dxa"/>
            <w:noWrap w:val="0"/>
            <w:vAlign w:val="top"/>
          </w:tcPr>
          <w:p w14:paraId="40370B13">
            <w:pPr>
              <w:rPr>
                <w:sz w:val="24"/>
              </w:rPr>
            </w:pPr>
          </w:p>
        </w:tc>
        <w:tc>
          <w:tcPr>
            <w:tcW w:w="1373" w:type="dxa"/>
            <w:noWrap w:val="0"/>
            <w:vAlign w:val="top"/>
          </w:tcPr>
          <w:p w14:paraId="0BB03758">
            <w:pPr>
              <w:rPr>
                <w:sz w:val="24"/>
              </w:rPr>
            </w:pPr>
          </w:p>
        </w:tc>
        <w:tc>
          <w:tcPr>
            <w:tcW w:w="1063" w:type="dxa"/>
            <w:noWrap w:val="0"/>
            <w:vAlign w:val="top"/>
          </w:tcPr>
          <w:p w14:paraId="35DDAB53">
            <w:pPr>
              <w:rPr>
                <w:sz w:val="24"/>
              </w:rPr>
            </w:pPr>
          </w:p>
        </w:tc>
      </w:tr>
      <w:tr w14:paraId="3D89CB3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noWrap w:val="0"/>
            <w:vAlign w:val="top"/>
          </w:tcPr>
          <w:p w14:paraId="24A9D262">
            <w:pPr>
              <w:jc w:val="center"/>
              <w:rPr>
                <w:sz w:val="24"/>
              </w:rPr>
            </w:pPr>
          </w:p>
        </w:tc>
        <w:tc>
          <w:tcPr>
            <w:tcW w:w="1432" w:type="dxa"/>
            <w:tcBorders>
              <w:bottom w:val="single" w:color="auto" w:sz="4" w:space="0"/>
            </w:tcBorders>
            <w:noWrap w:val="0"/>
            <w:vAlign w:val="top"/>
          </w:tcPr>
          <w:p w14:paraId="1AF60A5D">
            <w:pPr>
              <w:rPr>
                <w:sz w:val="24"/>
              </w:rPr>
            </w:pPr>
          </w:p>
        </w:tc>
        <w:tc>
          <w:tcPr>
            <w:tcW w:w="1366" w:type="dxa"/>
            <w:tcBorders>
              <w:bottom w:val="single" w:color="auto" w:sz="4" w:space="0"/>
            </w:tcBorders>
            <w:noWrap w:val="0"/>
            <w:vAlign w:val="top"/>
          </w:tcPr>
          <w:p w14:paraId="150466EB">
            <w:pPr>
              <w:rPr>
                <w:sz w:val="24"/>
              </w:rPr>
            </w:pPr>
          </w:p>
        </w:tc>
        <w:tc>
          <w:tcPr>
            <w:tcW w:w="1507" w:type="dxa"/>
            <w:tcBorders>
              <w:bottom w:val="single" w:color="auto" w:sz="4" w:space="0"/>
            </w:tcBorders>
            <w:noWrap w:val="0"/>
            <w:vAlign w:val="top"/>
          </w:tcPr>
          <w:p w14:paraId="0DAA994E">
            <w:pPr>
              <w:rPr>
                <w:sz w:val="24"/>
              </w:rPr>
            </w:pPr>
          </w:p>
        </w:tc>
        <w:tc>
          <w:tcPr>
            <w:tcW w:w="1373" w:type="dxa"/>
            <w:tcBorders>
              <w:bottom w:val="single" w:color="auto" w:sz="4" w:space="0"/>
            </w:tcBorders>
            <w:noWrap w:val="0"/>
            <w:vAlign w:val="top"/>
          </w:tcPr>
          <w:p w14:paraId="675F9A29">
            <w:pPr>
              <w:rPr>
                <w:sz w:val="24"/>
              </w:rPr>
            </w:pPr>
          </w:p>
        </w:tc>
        <w:tc>
          <w:tcPr>
            <w:tcW w:w="1063" w:type="dxa"/>
            <w:tcBorders>
              <w:bottom w:val="single" w:color="auto" w:sz="4" w:space="0"/>
            </w:tcBorders>
            <w:noWrap w:val="0"/>
            <w:vAlign w:val="top"/>
          </w:tcPr>
          <w:p w14:paraId="4A749146">
            <w:pPr>
              <w:rPr>
                <w:sz w:val="24"/>
              </w:rPr>
            </w:pPr>
          </w:p>
        </w:tc>
      </w:tr>
    </w:tbl>
    <w:p w14:paraId="3FA35EE1">
      <w:pPr>
        <w:spacing w:line="360" w:lineRule="auto"/>
        <w:ind w:left="420" w:right="-57" w:rightChars="-27"/>
        <w:rPr>
          <w:sz w:val="24"/>
        </w:rPr>
      </w:pPr>
    </w:p>
    <w:p w14:paraId="369C265D">
      <w:pPr>
        <w:tabs>
          <w:tab w:val="left" w:pos="360"/>
        </w:tabs>
        <w:snapToGrid w:val="0"/>
        <w:spacing w:line="360" w:lineRule="auto"/>
        <w:outlineLvl w:val="1"/>
        <w:rPr>
          <w:rFonts w:eastAsia="宋体"/>
          <w:sz w:val="24"/>
        </w:rPr>
        <w:sectPr>
          <w:pgSz w:w="11907" w:h="16840"/>
          <w:pgMar w:top="1418" w:right="1134" w:bottom="1418" w:left="1701" w:header="851" w:footer="851" w:gutter="0"/>
          <w:pgNumType w:fmt="decimal"/>
          <w:cols w:space="720" w:num="1"/>
          <w:docGrid w:linePitch="462" w:charSpace="0"/>
        </w:sectPr>
      </w:pPr>
    </w:p>
    <w:p w14:paraId="4C694840">
      <w:pPr>
        <w:spacing w:line="360" w:lineRule="auto"/>
        <w:outlineLvl w:val="2"/>
        <w:rPr>
          <w:sz w:val="24"/>
          <w:szCs w:val="20"/>
        </w:rPr>
      </w:pPr>
      <w:r>
        <w:rPr>
          <w:rFonts w:hint="eastAsia"/>
          <w:sz w:val="24"/>
          <w:szCs w:val="20"/>
        </w:rPr>
        <w:t>1</w:t>
      </w:r>
      <w:r>
        <w:rPr>
          <w:sz w:val="24"/>
          <w:szCs w:val="20"/>
        </w:rPr>
        <w:t>2</w:t>
      </w:r>
      <w:r>
        <w:rPr>
          <w:rFonts w:hint="eastAsia"/>
          <w:sz w:val="24"/>
          <w:szCs w:val="20"/>
        </w:rPr>
        <w:t xml:space="preserve"> </w:t>
      </w:r>
      <w:r>
        <w:rPr>
          <w:sz w:val="24"/>
          <w:szCs w:val="20"/>
        </w:rPr>
        <w:t>项目</w:t>
      </w:r>
      <w:r>
        <w:rPr>
          <w:rFonts w:hint="eastAsia"/>
          <w:sz w:val="24"/>
          <w:szCs w:val="20"/>
          <w:lang w:val="en-US" w:eastAsia="zh-CN"/>
        </w:rPr>
        <w:t>团队人员</w:t>
      </w:r>
      <w:r>
        <w:rPr>
          <w:sz w:val="24"/>
          <w:szCs w:val="20"/>
        </w:rPr>
        <w:t>一览表</w:t>
      </w:r>
    </w:p>
    <w:tbl>
      <w:tblPr>
        <w:tblStyle w:val="43"/>
        <w:tblW w:w="93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34"/>
        <w:gridCol w:w="821"/>
        <w:gridCol w:w="1352"/>
        <w:gridCol w:w="961"/>
        <w:gridCol w:w="959"/>
        <w:gridCol w:w="959"/>
        <w:gridCol w:w="959"/>
        <w:gridCol w:w="957"/>
      </w:tblGrid>
      <w:tr w14:paraId="037169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noWrap w:val="0"/>
            <w:vAlign w:val="center"/>
          </w:tcPr>
          <w:p w14:paraId="5E78833B">
            <w:pPr>
              <w:spacing w:line="360" w:lineRule="auto"/>
              <w:jc w:val="center"/>
              <w:rPr>
                <w:rFonts w:ascii="宋体" w:hAnsi="宋体" w:cs="Arial"/>
                <w:szCs w:val="21"/>
              </w:rPr>
            </w:pPr>
            <w:r>
              <w:rPr>
                <w:rFonts w:ascii="宋体" w:hAnsi="宋体" w:cs="Arial"/>
                <w:szCs w:val="21"/>
              </w:rPr>
              <w:t>类别</w:t>
            </w:r>
          </w:p>
        </w:tc>
        <w:tc>
          <w:tcPr>
            <w:tcW w:w="1134" w:type="dxa"/>
            <w:noWrap w:val="0"/>
            <w:vAlign w:val="center"/>
          </w:tcPr>
          <w:p w14:paraId="22365866">
            <w:pPr>
              <w:spacing w:line="360" w:lineRule="auto"/>
              <w:jc w:val="center"/>
              <w:rPr>
                <w:rFonts w:ascii="宋体" w:hAnsi="宋体" w:cs="Arial"/>
                <w:szCs w:val="21"/>
              </w:rPr>
            </w:pPr>
            <w:r>
              <w:rPr>
                <w:rFonts w:ascii="宋体" w:hAnsi="宋体" w:cs="Arial"/>
                <w:szCs w:val="21"/>
              </w:rPr>
              <w:t>姓名</w:t>
            </w:r>
          </w:p>
        </w:tc>
        <w:tc>
          <w:tcPr>
            <w:tcW w:w="821" w:type="dxa"/>
            <w:noWrap w:val="0"/>
            <w:vAlign w:val="center"/>
          </w:tcPr>
          <w:p w14:paraId="54466A51">
            <w:pPr>
              <w:spacing w:line="360" w:lineRule="auto"/>
              <w:jc w:val="center"/>
              <w:rPr>
                <w:rFonts w:ascii="宋体" w:hAnsi="宋体" w:cs="Arial"/>
                <w:szCs w:val="21"/>
              </w:rPr>
            </w:pPr>
            <w:r>
              <w:rPr>
                <w:rFonts w:ascii="宋体" w:hAnsi="宋体" w:cs="Arial"/>
                <w:szCs w:val="21"/>
              </w:rPr>
              <w:t>性别</w:t>
            </w:r>
          </w:p>
        </w:tc>
        <w:tc>
          <w:tcPr>
            <w:tcW w:w="1352" w:type="dxa"/>
            <w:noWrap w:val="0"/>
            <w:vAlign w:val="center"/>
          </w:tcPr>
          <w:p w14:paraId="47301289">
            <w:pPr>
              <w:spacing w:line="360" w:lineRule="auto"/>
              <w:jc w:val="center"/>
              <w:rPr>
                <w:rFonts w:ascii="宋体" w:hAnsi="宋体" w:cs="Arial"/>
                <w:szCs w:val="21"/>
              </w:rPr>
            </w:pPr>
            <w:r>
              <w:rPr>
                <w:rFonts w:ascii="宋体" w:hAnsi="宋体" w:cs="Arial"/>
                <w:szCs w:val="21"/>
              </w:rPr>
              <w:t>单位</w:t>
            </w:r>
          </w:p>
        </w:tc>
        <w:tc>
          <w:tcPr>
            <w:tcW w:w="961" w:type="dxa"/>
            <w:noWrap w:val="0"/>
            <w:vAlign w:val="center"/>
          </w:tcPr>
          <w:p w14:paraId="3A240A8D">
            <w:pPr>
              <w:spacing w:line="360" w:lineRule="auto"/>
              <w:jc w:val="center"/>
              <w:rPr>
                <w:rFonts w:ascii="宋体" w:hAnsi="宋体" w:cs="Arial"/>
                <w:szCs w:val="21"/>
              </w:rPr>
            </w:pPr>
            <w:r>
              <w:rPr>
                <w:rFonts w:ascii="宋体" w:hAnsi="宋体" w:cs="Arial"/>
                <w:szCs w:val="21"/>
              </w:rPr>
              <w:t>专业</w:t>
            </w:r>
          </w:p>
        </w:tc>
        <w:tc>
          <w:tcPr>
            <w:tcW w:w="959" w:type="dxa"/>
            <w:noWrap w:val="0"/>
            <w:vAlign w:val="center"/>
          </w:tcPr>
          <w:p w14:paraId="36BC56D6">
            <w:pPr>
              <w:spacing w:line="360" w:lineRule="auto"/>
              <w:jc w:val="center"/>
              <w:rPr>
                <w:rFonts w:ascii="宋体" w:hAnsi="宋体" w:cs="Arial"/>
                <w:szCs w:val="21"/>
              </w:rPr>
            </w:pPr>
            <w:r>
              <w:rPr>
                <w:rFonts w:ascii="宋体" w:hAnsi="宋体" w:cs="Arial"/>
                <w:szCs w:val="21"/>
              </w:rPr>
              <w:t>职务</w:t>
            </w:r>
          </w:p>
        </w:tc>
        <w:tc>
          <w:tcPr>
            <w:tcW w:w="959" w:type="dxa"/>
            <w:noWrap w:val="0"/>
            <w:vAlign w:val="center"/>
          </w:tcPr>
          <w:p w14:paraId="3A21D7B4">
            <w:pPr>
              <w:spacing w:line="360" w:lineRule="auto"/>
              <w:jc w:val="center"/>
              <w:rPr>
                <w:rFonts w:ascii="宋体" w:hAnsi="宋体" w:cs="Arial"/>
                <w:szCs w:val="21"/>
              </w:rPr>
            </w:pPr>
            <w:r>
              <w:rPr>
                <w:rFonts w:ascii="宋体" w:hAnsi="宋体" w:cs="Arial"/>
                <w:szCs w:val="21"/>
              </w:rPr>
              <w:t>职称</w:t>
            </w:r>
          </w:p>
        </w:tc>
        <w:tc>
          <w:tcPr>
            <w:tcW w:w="959" w:type="dxa"/>
            <w:noWrap w:val="0"/>
            <w:vAlign w:val="center"/>
          </w:tcPr>
          <w:p w14:paraId="5542F552">
            <w:pPr>
              <w:spacing w:line="360" w:lineRule="auto"/>
              <w:jc w:val="center"/>
              <w:rPr>
                <w:rFonts w:ascii="宋体" w:hAnsi="宋体" w:cs="Arial"/>
                <w:szCs w:val="21"/>
              </w:rPr>
            </w:pPr>
            <w:r>
              <w:rPr>
                <w:rFonts w:ascii="宋体" w:hAnsi="宋体" w:cs="Arial"/>
                <w:szCs w:val="21"/>
              </w:rPr>
              <w:t>主要</w:t>
            </w:r>
          </w:p>
          <w:p w14:paraId="4B162A36">
            <w:pPr>
              <w:spacing w:line="360" w:lineRule="auto"/>
              <w:jc w:val="center"/>
              <w:rPr>
                <w:rFonts w:ascii="宋体" w:hAnsi="宋体" w:cs="Arial"/>
                <w:szCs w:val="21"/>
              </w:rPr>
            </w:pPr>
            <w:r>
              <w:rPr>
                <w:rFonts w:ascii="宋体" w:hAnsi="宋体" w:cs="Arial"/>
                <w:szCs w:val="21"/>
              </w:rPr>
              <w:t>资历</w:t>
            </w:r>
          </w:p>
        </w:tc>
        <w:tc>
          <w:tcPr>
            <w:tcW w:w="957" w:type="dxa"/>
            <w:noWrap w:val="0"/>
            <w:vAlign w:val="center"/>
          </w:tcPr>
          <w:p w14:paraId="2BD572DD">
            <w:pPr>
              <w:spacing w:line="360" w:lineRule="auto"/>
              <w:jc w:val="center"/>
              <w:rPr>
                <w:rFonts w:ascii="宋体" w:hAnsi="宋体" w:cs="Arial"/>
                <w:szCs w:val="21"/>
              </w:rPr>
            </w:pPr>
            <w:r>
              <w:rPr>
                <w:rFonts w:ascii="宋体" w:hAnsi="宋体" w:cs="Arial"/>
                <w:szCs w:val="21"/>
              </w:rPr>
              <w:t>经验及承担过的项目</w:t>
            </w:r>
          </w:p>
        </w:tc>
      </w:tr>
      <w:tr w14:paraId="01F478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noWrap w:val="0"/>
            <w:vAlign w:val="center"/>
          </w:tcPr>
          <w:p w14:paraId="2B37646B">
            <w:pPr>
              <w:spacing w:line="360" w:lineRule="auto"/>
              <w:jc w:val="center"/>
              <w:rPr>
                <w:rFonts w:ascii="宋体" w:hAnsi="宋体" w:cs="Arial"/>
                <w:szCs w:val="21"/>
              </w:rPr>
            </w:pPr>
            <w:r>
              <w:rPr>
                <w:rFonts w:ascii="宋体" w:hAnsi="宋体" w:cs="Arial"/>
                <w:szCs w:val="21"/>
              </w:rPr>
              <w:t>项目负责人</w:t>
            </w:r>
          </w:p>
        </w:tc>
        <w:tc>
          <w:tcPr>
            <w:tcW w:w="1134" w:type="dxa"/>
            <w:noWrap w:val="0"/>
            <w:vAlign w:val="center"/>
          </w:tcPr>
          <w:p w14:paraId="1327083D">
            <w:pPr>
              <w:spacing w:line="360" w:lineRule="auto"/>
              <w:rPr>
                <w:rFonts w:ascii="宋体" w:hAnsi="宋体" w:cs="Arial"/>
                <w:szCs w:val="21"/>
              </w:rPr>
            </w:pPr>
          </w:p>
        </w:tc>
        <w:tc>
          <w:tcPr>
            <w:tcW w:w="821" w:type="dxa"/>
            <w:noWrap w:val="0"/>
            <w:vAlign w:val="center"/>
          </w:tcPr>
          <w:p w14:paraId="2FC9980A">
            <w:pPr>
              <w:spacing w:line="360" w:lineRule="auto"/>
              <w:rPr>
                <w:rFonts w:ascii="宋体" w:hAnsi="宋体" w:cs="Arial"/>
                <w:szCs w:val="21"/>
              </w:rPr>
            </w:pPr>
          </w:p>
        </w:tc>
        <w:tc>
          <w:tcPr>
            <w:tcW w:w="1352" w:type="dxa"/>
            <w:noWrap w:val="0"/>
            <w:vAlign w:val="center"/>
          </w:tcPr>
          <w:p w14:paraId="511C5DD0">
            <w:pPr>
              <w:spacing w:line="360" w:lineRule="auto"/>
              <w:rPr>
                <w:rFonts w:ascii="宋体" w:hAnsi="宋体" w:cs="Arial"/>
                <w:szCs w:val="21"/>
              </w:rPr>
            </w:pPr>
          </w:p>
        </w:tc>
        <w:tc>
          <w:tcPr>
            <w:tcW w:w="961" w:type="dxa"/>
            <w:noWrap w:val="0"/>
            <w:vAlign w:val="top"/>
          </w:tcPr>
          <w:p w14:paraId="0235D0FD">
            <w:pPr>
              <w:spacing w:line="360" w:lineRule="auto"/>
              <w:rPr>
                <w:rFonts w:ascii="宋体" w:hAnsi="宋体" w:cs="Arial"/>
                <w:szCs w:val="21"/>
              </w:rPr>
            </w:pPr>
          </w:p>
        </w:tc>
        <w:tc>
          <w:tcPr>
            <w:tcW w:w="959" w:type="dxa"/>
            <w:noWrap w:val="0"/>
            <w:vAlign w:val="top"/>
          </w:tcPr>
          <w:p w14:paraId="4E80A3F7">
            <w:pPr>
              <w:spacing w:line="360" w:lineRule="auto"/>
              <w:rPr>
                <w:rFonts w:ascii="宋体" w:hAnsi="宋体" w:cs="Arial"/>
                <w:szCs w:val="21"/>
              </w:rPr>
            </w:pPr>
          </w:p>
        </w:tc>
        <w:tc>
          <w:tcPr>
            <w:tcW w:w="959" w:type="dxa"/>
            <w:noWrap w:val="0"/>
            <w:vAlign w:val="top"/>
          </w:tcPr>
          <w:p w14:paraId="432D209D">
            <w:pPr>
              <w:spacing w:line="360" w:lineRule="auto"/>
              <w:rPr>
                <w:rFonts w:ascii="宋体" w:hAnsi="宋体" w:cs="Arial"/>
                <w:szCs w:val="21"/>
              </w:rPr>
            </w:pPr>
          </w:p>
        </w:tc>
        <w:tc>
          <w:tcPr>
            <w:tcW w:w="959" w:type="dxa"/>
            <w:noWrap w:val="0"/>
            <w:vAlign w:val="top"/>
          </w:tcPr>
          <w:p w14:paraId="3491E64D">
            <w:pPr>
              <w:spacing w:line="360" w:lineRule="auto"/>
              <w:rPr>
                <w:rFonts w:ascii="宋体" w:hAnsi="宋体" w:cs="Arial"/>
                <w:szCs w:val="21"/>
              </w:rPr>
            </w:pPr>
          </w:p>
        </w:tc>
        <w:tc>
          <w:tcPr>
            <w:tcW w:w="957" w:type="dxa"/>
            <w:noWrap w:val="0"/>
            <w:vAlign w:val="center"/>
          </w:tcPr>
          <w:p w14:paraId="0D52141D">
            <w:pPr>
              <w:spacing w:line="360" w:lineRule="auto"/>
              <w:rPr>
                <w:rFonts w:ascii="宋体" w:hAnsi="宋体" w:cs="Arial"/>
                <w:szCs w:val="21"/>
              </w:rPr>
            </w:pPr>
          </w:p>
        </w:tc>
      </w:tr>
      <w:tr w14:paraId="7945CD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Merge w:val="restart"/>
            <w:noWrap w:val="0"/>
            <w:vAlign w:val="center"/>
          </w:tcPr>
          <w:p w14:paraId="2D5480D7">
            <w:pPr>
              <w:spacing w:line="360" w:lineRule="auto"/>
              <w:jc w:val="center"/>
              <w:rPr>
                <w:rFonts w:ascii="宋体" w:hAnsi="宋体" w:cs="Arial"/>
                <w:szCs w:val="21"/>
              </w:rPr>
            </w:pPr>
            <w:r>
              <w:rPr>
                <w:rFonts w:ascii="宋体" w:hAnsi="宋体" w:cs="Arial"/>
                <w:szCs w:val="21"/>
              </w:rPr>
              <w:t>其他人员</w:t>
            </w:r>
          </w:p>
        </w:tc>
        <w:tc>
          <w:tcPr>
            <w:tcW w:w="1134" w:type="dxa"/>
            <w:noWrap w:val="0"/>
            <w:vAlign w:val="center"/>
          </w:tcPr>
          <w:p w14:paraId="69EA9DE3">
            <w:pPr>
              <w:spacing w:line="360" w:lineRule="auto"/>
              <w:rPr>
                <w:rFonts w:ascii="宋体" w:hAnsi="宋体" w:cs="Arial"/>
                <w:szCs w:val="21"/>
              </w:rPr>
            </w:pPr>
          </w:p>
        </w:tc>
        <w:tc>
          <w:tcPr>
            <w:tcW w:w="821" w:type="dxa"/>
            <w:noWrap w:val="0"/>
            <w:vAlign w:val="center"/>
          </w:tcPr>
          <w:p w14:paraId="74744DB0">
            <w:pPr>
              <w:spacing w:line="360" w:lineRule="auto"/>
              <w:rPr>
                <w:rFonts w:ascii="宋体" w:hAnsi="宋体" w:cs="Arial"/>
                <w:szCs w:val="21"/>
              </w:rPr>
            </w:pPr>
          </w:p>
        </w:tc>
        <w:tc>
          <w:tcPr>
            <w:tcW w:w="1352" w:type="dxa"/>
            <w:noWrap w:val="0"/>
            <w:vAlign w:val="center"/>
          </w:tcPr>
          <w:p w14:paraId="2536FACB">
            <w:pPr>
              <w:spacing w:line="360" w:lineRule="auto"/>
              <w:rPr>
                <w:rFonts w:ascii="宋体" w:hAnsi="宋体" w:cs="Arial"/>
                <w:szCs w:val="21"/>
              </w:rPr>
            </w:pPr>
          </w:p>
        </w:tc>
        <w:tc>
          <w:tcPr>
            <w:tcW w:w="961" w:type="dxa"/>
            <w:noWrap w:val="0"/>
            <w:vAlign w:val="top"/>
          </w:tcPr>
          <w:p w14:paraId="588568E2">
            <w:pPr>
              <w:spacing w:line="360" w:lineRule="auto"/>
              <w:rPr>
                <w:rFonts w:ascii="宋体" w:hAnsi="宋体" w:cs="Arial"/>
                <w:szCs w:val="21"/>
              </w:rPr>
            </w:pPr>
          </w:p>
        </w:tc>
        <w:tc>
          <w:tcPr>
            <w:tcW w:w="959" w:type="dxa"/>
            <w:noWrap w:val="0"/>
            <w:vAlign w:val="top"/>
          </w:tcPr>
          <w:p w14:paraId="79A47B90">
            <w:pPr>
              <w:spacing w:line="360" w:lineRule="auto"/>
              <w:rPr>
                <w:rFonts w:ascii="宋体" w:hAnsi="宋体" w:cs="Arial"/>
                <w:szCs w:val="21"/>
              </w:rPr>
            </w:pPr>
          </w:p>
        </w:tc>
        <w:tc>
          <w:tcPr>
            <w:tcW w:w="959" w:type="dxa"/>
            <w:noWrap w:val="0"/>
            <w:vAlign w:val="top"/>
          </w:tcPr>
          <w:p w14:paraId="32839C11">
            <w:pPr>
              <w:spacing w:line="360" w:lineRule="auto"/>
              <w:rPr>
                <w:rFonts w:ascii="宋体" w:hAnsi="宋体" w:cs="Arial"/>
                <w:szCs w:val="21"/>
              </w:rPr>
            </w:pPr>
          </w:p>
        </w:tc>
        <w:tc>
          <w:tcPr>
            <w:tcW w:w="959" w:type="dxa"/>
            <w:noWrap w:val="0"/>
            <w:vAlign w:val="top"/>
          </w:tcPr>
          <w:p w14:paraId="0AF325CF">
            <w:pPr>
              <w:spacing w:line="360" w:lineRule="auto"/>
              <w:rPr>
                <w:rFonts w:ascii="宋体" w:hAnsi="宋体" w:cs="Arial"/>
                <w:szCs w:val="21"/>
              </w:rPr>
            </w:pPr>
          </w:p>
        </w:tc>
        <w:tc>
          <w:tcPr>
            <w:tcW w:w="957" w:type="dxa"/>
            <w:noWrap w:val="0"/>
            <w:vAlign w:val="center"/>
          </w:tcPr>
          <w:p w14:paraId="2D4B7281">
            <w:pPr>
              <w:spacing w:line="360" w:lineRule="auto"/>
              <w:rPr>
                <w:rFonts w:ascii="宋体" w:hAnsi="宋体" w:cs="Arial"/>
                <w:szCs w:val="21"/>
              </w:rPr>
            </w:pPr>
          </w:p>
        </w:tc>
      </w:tr>
      <w:tr w14:paraId="5F2EC0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14:paraId="4DAFF7DC">
            <w:pPr>
              <w:spacing w:line="360" w:lineRule="auto"/>
              <w:jc w:val="center"/>
              <w:rPr>
                <w:rFonts w:ascii="宋体" w:hAnsi="宋体" w:cs="Arial"/>
                <w:szCs w:val="21"/>
              </w:rPr>
            </w:pPr>
          </w:p>
        </w:tc>
        <w:tc>
          <w:tcPr>
            <w:tcW w:w="1134" w:type="dxa"/>
            <w:noWrap w:val="0"/>
            <w:vAlign w:val="center"/>
          </w:tcPr>
          <w:p w14:paraId="1E00FA1C">
            <w:pPr>
              <w:spacing w:line="360" w:lineRule="auto"/>
              <w:rPr>
                <w:rFonts w:ascii="宋体" w:hAnsi="宋体" w:cs="Arial"/>
                <w:szCs w:val="21"/>
              </w:rPr>
            </w:pPr>
          </w:p>
        </w:tc>
        <w:tc>
          <w:tcPr>
            <w:tcW w:w="821" w:type="dxa"/>
            <w:noWrap w:val="0"/>
            <w:vAlign w:val="center"/>
          </w:tcPr>
          <w:p w14:paraId="15CC19B6">
            <w:pPr>
              <w:spacing w:line="360" w:lineRule="auto"/>
              <w:rPr>
                <w:rFonts w:ascii="宋体" w:hAnsi="宋体" w:cs="Arial"/>
                <w:szCs w:val="21"/>
              </w:rPr>
            </w:pPr>
          </w:p>
        </w:tc>
        <w:tc>
          <w:tcPr>
            <w:tcW w:w="1352" w:type="dxa"/>
            <w:noWrap w:val="0"/>
            <w:vAlign w:val="center"/>
          </w:tcPr>
          <w:p w14:paraId="42208D2F">
            <w:pPr>
              <w:spacing w:line="360" w:lineRule="auto"/>
              <w:rPr>
                <w:rFonts w:ascii="宋体" w:hAnsi="宋体" w:cs="Arial"/>
                <w:szCs w:val="21"/>
              </w:rPr>
            </w:pPr>
          </w:p>
        </w:tc>
        <w:tc>
          <w:tcPr>
            <w:tcW w:w="961" w:type="dxa"/>
            <w:noWrap w:val="0"/>
            <w:vAlign w:val="top"/>
          </w:tcPr>
          <w:p w14:paraId="66D2F16C">
            <w:pPr>
              <w:spacing w:line="360" w:lineRule="auto"/>
              <w:rPr>
                <w:rFonts w:ascii="宋体" w:hAnsi="宋体" w:cs="Arial"/>
                <w:szCs w:val="21"/>
              </w:rPr>
            </w:pPr>
          </w:p>
        </w:tc>
        <w:tc>
          <w:tcPr>
            <w:tcW w:w="959" w:type="dxa"/>
            <w:noWrap w:val="0"/>
            <w:vAlign w:val="top"/>
          </w:tcPr>
          <w:p w14:paraId="78DD2BEA">
            <w:pPr>
              <w:spacing w:line="360" w:lineRule="auto"/>
              <w:rPr>
                <w:rFonts w:ascii="宋体" w:hAnsi="宋体" w:cs="Arial"/>
                <w:szCs w:val="21"/>
              </w:rPr>
            </w:pPr>
          </w:p>
        </w:tc>
        <w:tc>
          <w:tcPr>
            <w:tcW w:w="959" w:type="dxa"/>
            <w:noWrap w:val="0"/>
            <w:vAlign w:val="top"/>
          </w:tcPr>
          <w:p w14:paraId="3C37C0D4">
            <w:pPr>
              <w:spacing w:line="360" w:lineRule="auto"/>
              <w:rPr>
                <w:rFonts w:ascii="宋体" w:hAnsi="宋体" w:cs="Arial"/>
                <w:szCs w:val="21"/>
              </w:rPr>
            </w:pPr>
          </w:p>
        </w:tc>
        <w:tc>
          <w:tcPr>
            <w:tcW w:w="959" w:type="dxa"/>
            <w:noWrap w:val="0"/>
            <w:vAlign w:val="top"/>
          </w:tcPr>
          <w:p w14:paraId="11EFA5CB">
            <w:pPr>
              <w:spacing w:line="360" w:lineRule="auto"/>
              <w:rPr>
                <w:rFonts w:ascii="宋体" w:hAnsi="宋体" w:cs="Arial"/>
                <w:szCs w:val="21"/>
              </w:rPr>
            </w:pPr>
          </w:p>
        </w:tc>
        <w:tc>
          <w:tcPr>
            <w:tcW w:w="957" w:type="dxa"/>
            <w:noWrap w:val="0"/>
            <w:vAlign w:val="center"/>
          </w:tcPr>
          <w:p w14:paraId="4E2DF1B2">
            <w:pPr>
              <w:spacing w:line="360" w:lineRule="auto"/>
              <w:rPr>
                <w:rFonts w:ascii="宋体" w:hAnsi="宋体" w:cs="Arial"/>
                <w:szCs w:val="21"/>
              </w:rPr>
            </w:pPr>
          </w:p>
        </w:tc>
      </w:tr>
      <w:tr w14:paraId="375152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14:paraId="521C38DD">
            <w:pPr>
              <w:spacing w:line="360" w:lineRule="auto"/>
              <w:jc w:val="center"/>
              <w:rPr>
                <w:rFonts w:ascii="宋体" w:hAnsi="宋体" w:cs="Arial"/>
                <w:szCs w:val="21"/>
              </w:rPr>
            </w:pPr>
          </w:p>
        </w:tc>
        <w:tc>
          <w:tcPr>
            <w:tcW w:w="1134" w:type="dxa"/>
            <w:noWrap w:val="0"/>
            <w:vAlign w:val="center"/>
          </w:tcPr>
          <w:p w14:paraId="4B63AC2B">
            <w:pPr>
              <w:spacing w:line="360" w:lineRule="auto"/>
              <w:rPr>
                <w:rFonts w:ascii="宋体" w:hAnsi="宋体" w:cs="Arial"/>
                <w:szCs w:val="21"/>
              </w:rPr>
            </w:pPr>
          </w:p>
        </w:tc>
        <w:tc>
          <w:tcPr>
            <w:tcW w:w="821" w:type="dxa"/>
            <w:noWrap w:val="0"/>
            <w:vAlign w:val="center"/>
          </w:tcPr>
          <w:p w14:paraId="42360173">
            <w:pPr>
              <w:spacing w:line="360" w:lineRule="auto"/>
              <w:rPr>
                <w:rFonts w:ascii="宋体" w:hAnsi="宋体" w:cs="Arial"/>
                <w:szCs w:val="21"/>
              </w:rPr>
            </w:pPr>
          </w:p>
        </w:tc>
        <w:tc>
          <w:tcPr>
            <w:tcW w:w="1352" w:type="dxa"/>
            <w:noWrap w:val="0"/>
            <w:vAlign w:val="center"/>
          </w:tcPr>
          <w:p w14:paraId="73CA4349">
            <w:pPr>
              <w:spacing w:line="360" w:lineRule="auto"/>
              <w:rPr>
                <w:rFonts w:ascii="宋体" w:hAnsi="宋体" w:cs="Arial"/>
                <w:szCs w:val="21"/>
              </w:rPr>
            </w:pPr>
          </w:p>
        </w:tc>
        <w:tc>
          <w:tcPr>
            <w:tcW w:w="961" w:type="dxa"/>
            <w:noWrap w:val="0"/>
            <w:vAlign w:val="top"/>
          </w:tcPr>
          <w:p w14:paraId="162D6770">
            <w:pPr>
              <w:spacing w:line="360" w:lineRule="auto"/>
              <w:rPr>
                <w:rFonts w:ascii="宋体" w:hAnsi="宋体" w:cs="Arial"/>
                <w:szCs w:val="21"/>
              </w:rPr>
            </w:pPr>
          </w:p>
        </w:tc>
        <w:tc>
          <w:tcPr>
            <w:tcW w:w="959" w:type="dxa"/>
            <w:noWrap w:val="0"/>
            <w:vAlign w:val="top"/>
          </w:tcPr>
          <w:p w14:paraId="618BA9CA">
            <w:pPr>
              <w:spacing w:line="360" w:lineRule="auto"/>
              <w:rPr>
                <w:rFonts w:ascii="宋体" w:hAnsi="宋体" w:cs="Arial"/>
                <w:szCs w:val="21"/>
              </w:rPr>
            </w:pPr>
          </w:p>
        </w:tc>
        <w:tc>
          <w:tcPr>
            <w:tcW w:w="959" w:type="dxa"/>
            <w:noWrap w:val="0"/>
            <w:vAlign w:val="top"/>
          </w:tcPr>
          <w:p w14:paraId="14736805">
            <w:pPr>
              <w:spacing w:line="360" w:lineRule="auto"/>
              <w:rPr>
                <w:rFonts w:ascii="宋体" w:hAnsi="宋体" w:cs="Arial"/>
                <w:szCs w:val="21"/>
              </w:rPr>
            </w:pPr>
          </w:p>
        </w:tc>
        <w:tc>
          <w:tcPr>
            <w:tcW w:w="959" w:type="dxa"/>
            <w:noWrap w:val="0"/>
            <w:vAlign w:val="top"/>
          </w:tcPr>
          <w:p w14:paraId="3631A727">
            <w:pPr>
              <w:spacing w:line="360" w:lineRule="auto"/>
              <w:rPr>
                <w:rFonts w:ascii="宋体" w:hAnsi="宋体" w:cs="Arial"/>
                <w:szCs w:val="21"/>
              </w:rPr>
            </w:pPr>
          </w:p>
        </w:tc>
        <w:tc>
          <w:tcPr>
            <w:tcW w:w="957" w:type="dxa"/>
            <w:noWrap w:val="0"/>
            <w:vAlign w:val="center"/>
          </w:tcPr>
          <w:p w14:paraId="5E3039FC">
            <w:pPr>
              <w:spacing w:line="360" w:lineRule="auto"/>
              <w:rPr>
                <w:rFonts w:ascii="宋体" w:hAnsi="宋体" w:cs="Arial"/>
                <w:szCs w:val="21"/>
              </w:rPr>
            </w:pPr>
          </w:p>
        </w:tc>
      </w:tr>
      <w:tr w14:paraId="402A7B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14:paraId="26CBAED4">
            <w:pPr>
              <w:spacing w:line="360" w:lineRule="auto"/>
              <w:jc w:val="center"/>
              <w:rPr>
                <w:rFonts w:ascii="宋体" w:hAnsi="宋体" w:cs="Arial"/>
                <w:szCs w:val="21"/>
              </w:rPr>
            </w:pPr>
          </w:p>
        </w:tc>
        <w:tc>
          <w:tcPr>
            <w:tcW w:w="1134" w:type="dxa"/>
            <w:noWrap w:val="0"/>
            <w:vAlign w:val="center"/>
          </w:tcPr>
          <w:p w14:paraId="3750325E">
            <w:pPr>
              <w:spacing w:line="360" w:lineRule="auto"/>
              <w:rPr>
                <w:rFonts w:ascii="宋体" w:hAnsi="宋体" w:cs="Arial"/>
                <w:szCs w:val="21"/>
              </w:rPr>
            </w:pPr>
          </w:p>
        </w:tc>
        <w:tc>
          <w:tcPr>
            <w:tcW w:w="821" w:type="dxa"/>
            <w:noWrap w:val="0"/>
            <w:vAlign w:val="center"/>
          </w:tcPr>
          <w:p w14:paraId="653A5B2D">
            <w:pPr>
              <w:spacing w:line="360" w:lineRule="auto"/>
              <w:rPr>
                <w:rFonts w:ascii="宋体" w:hAnsi="宋体" w:cs="Arial"/>
                <w:szCs w:val="21"/>
              </w:rPr>
            </w:pPr>
          </w:p>
        </w:tc>
        <w:tc>
          <w:tcPr>
            <w:tcW w:w="1352" w:type="dxa"/>
            <w:noWrap w:val="0"/>
            <w:vAlign w:val="center"/>
          </w:tcPr>
          <w:p w14:paraId="45037269">
            <w:pPr>
              <w:spacing w:line="360" w:lineRule="auto"/>
              <w:rPr>
                <w:rFonts w:ascii="宋体" w:hAnsi="宋体" w:cs="Arial"/>
                <w:szCs w:val="21"/>
              </w:rPr>
            </w:pPr>
          </w:p>
        </w:tc>
        <w:tc>
          <w:tcPr>
            <w:tcW w:w="961" w:type="dxa"/>
            <w:noWrap w:val="0"/>
            <w:vAlign w:val="top"/>
          </w:tcPr>
          <w:p w14:paraId="2BB6BB10">
            <w:pPr>
              <w:spacing w:line="360" w:lineRule="auto"/>
              <w:rPr>
                <w:rFonts w:ascii="宋体" w:hAnsi="宋体" w:cs="Arial"/>
                <w:szCs w:val="21"/>
              </w:rPr>
            </w:pPr>
          </w:p>
        </w:tc>
        <w:tc>
          <w:tcPr>
            <w:tcW w:w="959" w:type="dxa"/>
            <w:noWrap w:val="0"/>
            <w:vAlign w:val="top"/>
          </w:tcPr>
          <w:p w14:paraId="3860F82B">
            <w:pPr>
              <w:spacing w:line="360" w:lineRule="auto"/>
              <w:rPr>
                <w:rFonts w:ascii="宋体" w:hAnsi="宋体" w:cs="Arial"/>
                <w:szCs w:val="21"/>
              </w:rPr>
            </w:pPr>
          </w:p>
        </w:tc>
        <w:tc>
          <w:tcPr>
            <w:tcW w:w="959" w:type="dxa"/>
            <w:noWrap w:val="0"/>
            <w:vAlign w:val="top"/>
          </w:tcPr>
          <w:p w14:paraId="76F92245">
            <w:pPr>
              <w:spacing w:line="360" w:lineRule="auto"/>
              <w:rPr>
                <w:rFonts w:ascii="宋体" w:hAnsi="宋体" w:cs="Arial"/>
                <w:szCs w:val="21"/>
              </w:rPr>
            </w:pPr>
          </w:p>
        </w:tc>
        <w:tc>
          <w:tcPr>
            <w:tcW w:w="959" w:type="dxa"/>
            <w:noWrap w:val="0"/>
            <w:vAlign w:val="top"/>
          </w:tcPr>
          <w:p w14:paraId="1A309263">
            <w:pPr>
              <w:spacing w:line="360" w:lineRule="auto"/>
              <w:rPr>
                <w:rFonts w:ascii="宋体" w:hAnsi="宋体" w:cs="Arial"/>
                <w:szCs w:val="21"/>
              </w:rPr>
            </w:pPr>
          </w:p>
        </w:tc>
        <w:tc>
          <w:tcPr>
            <w:tcW w:w="957" w:type="dxa"/>
            <w:noWrap w:val="0"/>
            <w:vAlign w:val="center"/>
          </w:tcPr>
          <w:p w14:paraId="4125AF4E">
            <w:pPr>
              <w:spacing w:line="360" w:lineRule="auto"/>
              <w:rPr>
                <w:rFonts w:ascii="宋体" w:hAnsi="宋体" w:cs="Arial"/>
                <w:szCs w:val="21"/>
              </w:rPr>
            </w:pPr>
          </w:p>
        </w:tc>
      </w:tr>
      <w:tr w14:paraId="2FDE31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14:paraId="3BC90A5B">
            <w:pPr>
              <w:spacing w:line="360" w:lineRule="auto"/>
              <w:jc w:val="center"/>
              <w:rPr>
                <w:rFonts w:ascii="宋体" w:hAnsi="宋体" w:cs="Arial"/>
                <w:szCs w:val="21"/>
              </w:rPr>
            </w:pPr>
          </w:p>
        </w:tc>
        <w:tc>
          <w:tcPr>
            <w:tcW w:w="1134" w:type="dxa"/>
            <w:noWrap w:val="0"/>
            <w:vAlign w:val="center"/>
          </w:tcPr>
          <w:p w14:paraId="7D3F256D">
            <w:pPr>
              <w:spacing w:line="360" w:lineRule="auto"/>
              <w:rPr>
                <w:rFonts w:ascii="宋体" w:hAnsi="宋体" w:cs="Arial"/>
                <w:szCs w:val="21"/>
              </w:rPr>
            </w:pPr>
          </w:p>
        </w:tc>
        <w:tc>
          <w:tcPr>
            <w:tcW w:w="821" w:type="dxa"/>
            <w:noWrap w:val="0"/>
            <w:vAlign w:val="center"/>
          </w:tcPr>
          <w:p w14:paraId="21E9E8C7">
            <w:pPr>
              <w:spacing w:line="360" w:lineRule="auto"/>
              <w:rPr>
                <w:rFonts w:ascii="宋体" w:hAnsi="宋体" w:cs="Arial"/>
                <w:szCs w:val="21"/>
              </w:rPr>
            </w:pPr>
          </w:p>
        </w:tc>
        <w:tc>
          <w:tcPr>
            <w:tcW w:w="1352" w:type="dxa"/>
            <w:noWrap w:val="0"/>
            <w:vAlign w:val="center"/>
          </w:tcPr>
          <w:p w14:paraId="7918B8C6">
            <w:pPr>
              <w:spacing w:line="360" w:lineRule="auto"/>
              <w:rPr>
                <w:rFonts w:ascii="宋体" w:hAnsi="宋体" w:cs="Arial"/>
                <w:szCs w:val="21"/>
              </w:rPr>
            </w:pPr>
          </w:p>
        </w:tc>
        <w:tc>
          <w:tcPr>
            <w:tcW w:w="961" w:type="dxa"/>
            <w:noWrap w:val="0"/>
            <w:vAlign w:val="top"/>
          </w:tcPr>
          <w:p w14:paraId="73256C72">
            <w:pPr>
              <w:spacing w:line="360" w:lineRule="auto"/>
              <w:rPr>
                <w:rFonts w:ascii="宋体" w:hAnsi="宋体" w:cs="Arial"/>
                <w:szCs w:val="21"/>
              </w:rPr>
            </w:pPr>
          </w:p>
        </w:tc>
        <w:tc>
          <w:tcPr>
            <w:tcW w:w="959" w:type="dxa"/>
            <w:noWrap w:val="0"/>
            <w:vAlign w:val="top"/>
          </w:tcPr>
          <w:p w14:paraId="1A68EE25">
            <w:pPr>
              <w:spacing w:line="360" w:lineRule="auto"/>
              <w:rPr>
                <w:rFonts w:ascii="宋体" w:hAnsi="宋体" w:cs="Arial"/>
                <w:szCs w:val="21"/>
              </w:rPr>
            </w:pPr>
          </w:p>
        </w:tc>
        <w:tc>
          <w:tcPr>
            <w:tcW w:w="959" w:type="dxa"/>
            <w:noWrap w:val="0"/>
            <w:vAlign w:val="top"/>
          </w:tcPr>
          <w:p w14:paraId="4315630C">
            <w:pPr>
              <w:spacing w:line="360" w:lineRule="auto"/>
              <w:rPr>
                <w:rFonts w:ascii="宋体" w:hAnsi="宋体" w:cs="Arial"/>
                <w:szCs w:val="21"/>
              </w:rPr>
            </w:pPr>
          </w:p>
        </w:tc>
        <w:tc>
          <w:tcPr>
            <w:tcW w:w="959" w:type="dxa"/>
            <w:noWrap w:val="0"/>
            <w:vAlign w:val="top"/>
          </w:tcPr>
          <w:p w14:paraId="4C3A9297">
            <w:pPr>
              <w:spacing w:line="360" w:lineRule="auto"/>
              <w:rPr>
                <w:rFonts w:ascii="宋体" w:hAnsi="宋体" w:cs="Arial"/>
                <w:szCs w:val="21"/>
              </w:rPr>
            </w:pPr>
          </w:p>
        </w:tc>
        <w:tc>
          <w:tcPr>
            <w:tcW w:w="957" w:type="dxa"/>
            <w:noWrap w:val="0"/>
            <w:vAlign w:val="center"/>
          </w:tcPr>
          <w:p w14:paraId="6CCF8500">
            <w:pPr>
              <w:spacing w:line="360" w:lineRule="auto"/>
              <w:rPr>
                <w:rFonts w:ascii="宋体" w:hAnsi="宋体" w:cs="Arial"/>
                <w:szCs w:val="21"/>
              </w:rPr>
            </w:pPr>
          </w:p>
        </w:tc>
      </w:tr>
      <w:tr w14:paraId="1CFDE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90" w:type="dxa"/>
            <w:vMerge w:val="continue"/>
            <w:noWrap w:val="0"/>
            <w:vAlign w:val="center"/>
          </w:tcPr>
          <w:p w14:paraId="03340B4B">
            <w:pPr>
              <w:spacing w:line="360" w:lineRule="auto"/>
              <w:jc w:val="center"/>
              <w:rPr>
                <w:rFonts w:ascii="宋体" w:hAnsi="宋体" w:cs="Arial"/>
                <w:szCs w:val="21"/>
              </w:rPr>
            </w:pPr>
          </w:p>
        </w:tc>
        <w:tc>
          <w:tcPr>
            <w:tcW w:w="1134" w:type="dxa"/>
            <w:noWrap w:val="0"/>
            <w:vAlign w:val="center"/>
          </w:tcPr>
          <w:p w14:paraId="7EC1E2EF">
            <w:pPr>
              <w:spacing w:line="360" w:lineRule="auto"/>
              <w:rPr>
                <w:rFonts w:ascii="宋体" w:hAnsi="宋体" w:cs="Arial"/>
                <w:szCs w:val="21"/>
              </w:rPr>
            </w:pPr>
          </w:p>
        </w:tc>
        <w:tc>
          <w:tcPr>
            <w:tcW w:w="821" w:type="dxa"/>
            <w:noWrap w:val="0"/>
            <w:vAlign w:val="center"/>
          </w:tcPr>
          <w:p w14:paraId="09D24620">
            <w:pPr>
              <w:spacing w:line="360" w:lineRule="auto"/>
              <w:rPr>
                <w:rFonts w:ascii="宋体" w:hAnsi="宋体" w:cs="Arial"/>
                <w:szCs w:val="21"/>
              </w:rPr>
            </w:pPr>
          </w:p>
        </w:tc>
        <w:tc>
          <w:tcPr>
            <w:tcW w:w="1352" w:type="dxa"/>
            <w:noWrap w:val="0"/>
            <w:vAlign w:val="center"/>
          </w:tcPr>
          <w:p w14:paraId="1F076EBC">
            <w:pPr>
              <w:spacing w:line="360" w:lineRule="auto"/>
              <w:rPr>
                <w:rFonts w:ascii="宋体" w:hAnsi="宋体" w:cs="Arial"/>
                <w:szCs w:val="21"/>
              </w:rPr>
            </w:pPr>
          </w:p>
        </w:tc>
        <w:tc>
          <w:tcPr>
            <w:tcW w:w="961" w:type="dxa"/>
            <w:noWrap w:val="0"/>
            <w:vAlign w:val="top"/>
          </w:tcPr>
          <w:p w14:paraId="11C95C86">
            <w:pPr>
              <w:spacing w:line="360" w:lineRule="auto"/>
              <w:rPr>
                <w:rFonts w:ascii="宋体" w:hAnsi="宋体" w:cs="Arial"/>
                <w:szCs w:val="21"/>
              </w:rPr>
            </w:pPr>
          </w:p>
        </w:tc>
        <w:tc>
          <w:tcPr>
            <w:tcW w:w="959" w:type="dxa"/>
            <w:noWrap w:val="0"/>
            <w:vAlign w:val="top"/>
          </w:tcPr>
          <w:p w14:paraId="07475DE7">
            <w:pPr>
              <w:spacing w:line="360" w:lineRule="auto"/>
              <w:rPr>
                <w:rFonts w:ascii="宋体" w:hAnsi="宋体" w:cs="Arial"/>
                <w:szCs w:val="21"/>
              </w:rPr>
            </w:pPr>
          </w:p>
        </w:tc>
        <w:tc>
          <w:tcPr>
            <w:tcW w:w="959" w:type="dxa"/>
            <w:noWrap w:val="0"/>
            <w:vAlign w:val="top"/>
          </w:tcPr>
          <w:p w14:paraId="3C75AEFE">
            <w:pPr>
              <w:spacing w:line="360" w:lineRule="auto"/>
              <w:rPr>
                <w:rFonts w:ascii="宋体" w:hAnsi="宋体" w:cs="Arial"/>
                <w:szCs w:val="21"/>
              </w:rPr>
            </w:pPr>
          </w:p>
        </w:tc>
        <w:tc>
          <w:tcPr>
            <w:tcW w:w="959" w:type="dxa"/>
            <w:noWrap w:val="0"/>
            <w:vAlign w:val="top"/>
          </w:tcPr>
          <w:p w14:paraId="33AF8C61">
            <w:pPr>
              <w:spacing w:line="360" w:lineRule="auto"/>
              <w:rPr>
                <w:rFonts w:ascii="宋体" w:hAnsi="宋体" w:cs="Arial"/>
                <w:szCs w:val="21"/>
              </w:rPr>
            </w:pPr>
          </w:p>
        </w:tc>
        <w:tc>
          <w:tcPr>
            <w:tcW w:w="957" w:type="dxa"/>
            <w:noWrap w:val="0"/>
            <w:vAlign w:val="center"/>
          </w:tcPr>
          <w:p w14:paraId="069411C9">
            <w:pPr>
              <w:spacing w:line="360" w:lineRule="auto"/>
              <w:rPr>
                <w:rFonts w:ascii="宋体" w:hAnsi="宋体" w:cs="Arial"/>
                <w:szCs w:val="21"/>
              </w:rPr>
            </w:pPr>
          </w:p>
        </w:tc>
      </w:tr>
      <w:tr w14:paraId="117EC2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14:paraId="0E556047">
            <w:pPr>
              <w:spacing w:line="360" w:lineRule="auto"/>
              <w:jc w:val="center"/>
              <w:rPr>
                <w:rFonts w:ascii="宋体" w:hAnsi="宋体" w:cs="Arial"/>
                <w:szCs w:val="21"/>
              </w:rPr>
            </w:pPr>
          </w:p>
        </w:tc>
        <w:tc>
          <w:tcPr>
            <w:tcW w:w="1134" w:type="dxa"/>
            <w:noWrap w:val="0"/>
            <w:vAlign w:val="center"/>
          </w:tcPr>
          <w:p w14:paraId="71AABBBE">
            <w:pPr>
              <w:spacing w:line="360" w:lineRule="auto"/>
              <w:rPr>
                <w:rFonts w:ascii="宋体" w:hAnsi="宋体" w:cs="Arial"/>
                <w:szCs w:val="21"/>
              </w:rPr>
            </w:pPr>
          </w:p>
        </w:tc>
        <w:tc>
          <w:tcPr>
            <w:tcW w:w="821" w:type="dxa"/>
            <w:noWrap w:val="0"/>
            <w:vAlign w:val="center"/>
          </w:tcPr>
          <w:p w14:paraId="12A41A53">
            <w:pPr>
              <w:spacing w:line="360" w:lineRule="auto"/>
              <w:rPr>
                <w:rFonts w:ascii="宋体" w:hAnsi="宋体" w:cs="Arial"/>
                <w:szCs w:val="21"/>
              </w:rPr>
            </w:pPr>
          </w:p>
        </w:tc>
        <w:tc>
          <w:tcPr>
            <w:tcW w:w="1352" w:type="dxa"/>
            <w:noWrap w:val="0"/>
            <w:vAlign w:val="center"/>
          </w:tcPr>
          <w:p w14:paraId="5D47E520">
            <w:pPr>
              <w:spacing w:line="360" w:lineRule="auto"/>
              <w:rPr>
                <w:rFonts w:ascii="宋体" w:hAnsi="宋体" w:cs="Arial"/>
                <w:szCs w:val="21"/>
              </w:rPr>
            </w:pPr>
          </w:p>
        </w:tc>
        <w:tc>
          <w:tcPr>
            <w:tcW w:w="961" w:type="dxa"/>
            <w:noWrap w:val="0"/>
            <w:vAlign w:val="top"/>
          </w:tcPr>
          <w:p w14:paraId="689D64DF">
            <w:pPr>
              <w:spacing w:line="360" w:lineRule="auto"/>
              <w:rPr>
                <w:rFonts w:ascii="宋体" w:hAnsi="宋体" w:cs="Arial"/>
                <w:szCs w:val="21"/>
              </w:rPr>
            </w:pPr>
          </w:p>
        </w:tc>
        <w:tc>
          <w:tcPr>
            <w:tcW w:w="959" w:type="dxa"/>
            <w:noWrap w:val="0"/>
            <w:vAlign w:val="top"/>
          </w:tcPr>
          <w:p w14:paraId="7DAF3571">
            <w:pPr>
              <w:spacing w:line="360" w:lineRule="auto"/>
              <w:rPr>
                <w:rFonts w:ascii="宋体" w:hAnsi="宋体" w:cs="Arial"/>
                <w:szCs w:val="21"/>
              </w:rPr>
            </w:pPr>
          </w:p>
        </w:tc>
        <w:tc>
          <w:tcPr>
            <w:tcW w:w="959" w:type="dxa"/>
            <w:noWrap w:val="0"/>
            <w:vAlign w:val="top"/>
          </w:tcPr>
          <w:p w14:paraId="2DF18CDF">
            <w:pPr>
              <w:spacing w:line="360" w:lineRule="auto"/>
              <w:rPr>
                <w:rFonts w:ascii="宋体" w:hAnsi="宋体" w:cs="Arial"/>
                <w:szCs w:val="21"/>
              </w:rPr>
            </w:pPr>
          </w:p>
        </w:tc>
        <w:tc>
          <w:tcPr>
            <w:tcW w:w="959" w:type="dxa"/>
            <w:noWrap w:val="0"/>
            <w:vAlign w:val="top"/>
          </w:tcPr>
          <w:p w14:paraId="55D14ECF">
            <w:pPr>
              <w:spacing w:line="360" w:lineRule="auto"/>
              <w:rPr>
                <w:rFonts w:ascii="宋体" w:hAnsi="宋体" w:cs="Arial"/>
                <w:szCs w:val="21"/>
              </w:rPr>
            </w:pPr>
          </w:p>
        </w:tc>
        <w:tc>
          <w:tcPr>
            <w:tcW w:w="957" w:type="dxa"/>
            <w:noWrap w:val="0"/>
            <w:vAlign w:val="center"/>
          </w:tcPr>
          <w:p w14:paraId="3C4A2326">
            <w:pPr>
              <w:spacing w:line="360" w:lineRule="auto"/>
              <w:rPr>
                <w:rFonts w:ascii="宋体" w:hAnsi="宋体" w:cs="Arial"/>
                <w:szCs w:val="21"/>
              </w:rPr>
            </w:pPr>
          </w:p>
        </w:tc>
      </w:tr>
      <w:tr w14:paraId="54FC5C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14:paraId="30F31DBA">
            <w:pPr>
              <w:spacing w:line="360" w:lineRule="auto"/>
              <w:jc w:val="center"/>
              <w:rPr>
                <w:rFonts w:ascii="宋体" w:hAnsi="宋体" w:cs="Arial"/>
                <w:szCs w:val="21"/>
              </w:rPr>
            </w:pPr>
          </w:p>
        </w:tc>
        <w:tc>
          <w:tcPr>
            <w:tcW w:w="1134" w:type="dxa"/>
            <w:noWrap w:val="0"/>
            <w:vAlign w:val="center"/>
          </w:tcPr>
          <w:p w14:paraId="3C62633C">
            <w:pPr>
              <w:spacing w:line="360" w:lineRule="auto"/>
              <w:rPr>
                <w:rFonts w:ascii="宋体" w:hAnsi="宋体" w:cs="Arial"/>
                <w:szCs w:val="21"/>
              </w:rPr>
            </w:pPr>
          </w:p>
        </w:tc>
        <w:tc>
          <w:tcPr>
            <w:tcW w:w="821" w:type="dxa"/>
            <w:noWrap w:val="0"/>
            <w:vAlign w:val="center"/>
          </w:tcPr>
          <w:p w14:paraId="305CE0D3">
            <w:pPr>
              <w:spacing w:line="360" w:lineRule="auto"/>
              <w:rPr>
                <w:rFonts w:ascii="宋体" w:hAnsi="宋体" w:cs="Arial"/>
                <w:szCs w:val="21"/>
              </w:rPr>
            </w:pPr>
          </w:p>
        </w:tc>
        <w:tc>
          <w:tcPr>
            <w:tcW w:w="1352" w:type="dxa"/>
            <w:noWrap w:val="0"/>
            <w:vAlign w:val="center"/>
          </w:tcPr>
          <w:p w14:paraId="359B955B">
            <w:pPr>
              <w:spacing w:line="360" w:lineRule="auto"/>
              <w:rPr>
                <w:rFonts w:ascii="宋体" w:hAnsi="宋体" w:cs="Arial"/>
                <w:szCs w:val="21"/>
              </w:rPr>
            </w:pPr>
          </w:p>
        </w:tc>
        <w:tc>
          <w:tcPr>
            <w:tcW w:w="961" w:type="dxa"/>
            <w:noWrap w:val="0"/>
            <w:vAlign w:val="top"/>
          </w:tcPr>
          <w:p w14:paraId="5E473FA3">
            <w:pPr>
              <w:spacing w:line="360" w:lineRule="auto"/>
              <w:rPr>
                <w:rFonts w:ascii="宋体" w:hAnsi="宋体" w:cs="Arial"/>
                <w:szCs w:val="21"/>
              </w:rPr>
            </w:pPr>
          </w:p>
        </w:tc>
        <w:tc>
          <w:tcPr>
            <w:tcW w:w="959" w:type="dxa"/>
            <w:noWrap w:val="0"/>
            <w:vAlign w:val="top"/>
          </w:tcPr>
          <w:p w14:paraId="34728AE5">
            <w:pPr>
              <w:spacing w:line="360" w:lineRule="auto"/>
              <w:rPr>
                <w:rFonts w:ascii="宋体" w:hAnsi="宋体" w:cs="Arial"/>
                <w:szCs w:val="21"/>
              </w:rPr>
            </w:pPr>
          </w:p>
        </w:tc>
        <w:tc>
          <w:tcPr>
            <w:tcW w:w="959" w:type="dxa"/>
            <w:noWrap w:val="0"/>
            <w:vAlign w:val="top"/>
          </w:tcPr>
          <w:p w14:paraId="00B02F73">
            <w:pPr>
              <w:spacing w:line="360" w:lineRule="auto"/>
              <w:rPr>
                <w:rFonts w:ascii="宋体" w:hAnsi="宋体" w:cs="Arial"/>
                <w:szCs w:val="21"/>
              </w:rPr>
            </w:pPr>
          </w:p>
        </w:tc>
        <w:tc>
          <w:tcPr>
            <w:tcW w:w="959" w:type="dxa"/>
            <w:noWrap w:val="0"/>
            <w:vAlign w:val="top"/>
          </w:tcPr>
          <w:p w14:paraId="274DC5CF">
            <w:pPr>
              <w:spacing w:line="360" w:lineRule="auto"/>
              <w:rPr>
                <w:rFonts w:ascii="宋体" w:hAnsi="宋体" w:cs="Arial"/>
                <w:szCs w:val="21"/>
              </w:rPr>
            </w:pPr>
          </w:p>
        </w:tc>
        <w:tc>
          <w:tcPr>
            <w:tcW w:w="957" w:type="dxa"/>
            <w:noWrap w:val="0"/>
            <w:vAlign w:val="center"/>
          </w:tcPr>
          <w:p w14:paraId="458BB83C">
            <w:pPr>
              <w:spacing w:line="360" w:lineRule="auto"/>
              <w:rPr>
                <w:rFonts w:ascii="宋体" w:hAnsi="宋体" w:cs="Arial"/>
                <w:szCs w:val="21"/>
              </w:rPr>
            </w:pPr>
          </w:p>
        </w:tc>
      </w:tr>
    </w:tbl>
    <w:p w14:paraId="4C0D75BA">
      <w:pPr>
        <w:pStyle w:val="2"/>
        <w:keepNext w:val="0"/>
        <w:keepLines w:val="0"/>
        <w:pageBreakBefore w:val="0"/>
        <w:widowControl w:val="0"/>
        <w:kinsoku/>
        <w:wordWrap/>
        <w:overflowPunct/>
        <w:topLinePunct w:val="0"/>
        <w:autoSpaceDE w:val="0"/>
        <w:autoSpaceDN w:val="0"/>
        <w:bidi w:val="0"/>
        <w:adjustRightInd w:val="0"/>
        <w:spacing w:line="360" w:lineRule="auto"/>
        <w:textAlignment w:val="auto"/>
        <w:rPr>
          <w:rFonts w:hint="default" w:eastAsia="宋体"/>
          <w:lang w:val="en-US" w:eastAsia="zh-CN"/>
        </w:rPr>
      </w:pPr>
    </w:p>
    <w:p w14:paraId="1BC49AC0">
      <w:pPr>
        <w:spacing w:line="360" w:lineRule="auto"/>
        <w:rPr>
          <w:szCs w:val="21"/>
        </w:rPr>
      </w:pPr>
    </w:p>
    <w:p w14:paraId="05697787">
      <w:pPr>
        <w:pStyle w:val="2"/>
        <w:rPr>
          <w:szCs w:val="21"/>
        </w:rPr>
      </w:pPr>
    </w:p>
    <w:p w14:paraId="0FFFED89">
      <w:pPr>
        <w:rPr>
          <w:szCs w:val="21"/>
        </w:rPr>
      </w:pPr>
    </w:p>
    <w:p w14:paraId="7139F08C">
      <w:pPr>
        <w:pStyle w:val="2"/>
      </w:pPr>
    </w:p>
    <w:p w14:paraId="716C8607">
      <w:pPr>
        <w:autoSpaceDE w:val="0"/>
        <w:autoSpaceDN w:val="0"/>
        <w:adjustRightInd w:val="0"/>
        <w:snapToGrid w:val="0"/>
        <w:spacing w:before="25" w:after="25" w:line="360" w:lineRule="auto"/>
        <w:rPr>
          <w:rFonts w:eastAsia="宋体"/>
          <w:color w:val="000000"/>
          <w:sz w:val="24"/>
          <w:lang w:val="zh-CN"/>
        </w:rPr>
      </w:pPr>
      <w:bookmarkStart w:id="752" w:name="_Toc68707669"/>
      <w:r>
        <w:rPr>
          <w:rFonts w:eastAsia="宋体"/>
          <w:color w:val="000000"/>
          <w:sz w:val="24"/>
        </w:rPr>
        <w:t>供应商授权代表签字（或加盖供应商公章）</w:t>
      </w:r>
      <w:r>
        <w:rPr>
          <w:rFonts w:eastAsia="宋体"/>
          <w:color w:val="000000"/>
          <w:sz w:val="24"/>
          <w:lang w:val="zh-CN"/>
        </w:rPr>
        <w:t xml:space="preserve">：___________ </w:t>
      </w:r>
    </w:p>
    <w:p w14:paraId="1DA6824C">
      <w:pPr>
        <w:widowControl/>
        <w:jc w:val="left"/>
        <w:rPr>
          <w:rFonts w:eastAsia="宋体"/>
          <w:color w:val="000000"/>
          <w:sz w:val="24"/>
          <w:szCs w:val="20"/>
        </w:rPr>
      </w:pPr>
      <w:r>
        <w:rPr>
          <w:rFonts w:eastAsia="宋体"/>
          <w:color w:val="000000"/>
          <w:sz w:val="24"/>
          <w:szCs w:val="20"/>
        </w:rPr>
        <w:t xml:space="preserve">日期：____年____月____日   </w:t>
      </w:r>
    </w:p>
    <w:bookmarkEnd w:id="752"/>
    <w:p w14:paraId="41E3F38C">
      <w:pPr>
        <w:spacing w:line="360" w:lineRule="auto"/>
        <w:rPr>
          <w:sz w:val="24"/>
        </w:rPr>
      </w:pPr>
    </w:p>
    <w:p w14:paraId="7BEC6D71">
      <w:pPr>
        <w:tabs>
          <w:tab w:val="left" w:pos="360"/>
        </w:tabs>
        <w:snapToGrid w:val="0"/>
        <w:spacing w:line="360" w:lineRule="auto"/>
        <w:outlineLvl w:val="1"/>
        <w:rPr>
          <w:rFonts w:eastAsia="宋体"/>
          <w:sz w:val="24"/>
        </w:rPr>
        <w:sectPr>
          <w:pgSz w:w="11907" w:h="16840"/>
          <w:pgMar w:top="1418" w:right="1134" w:bottom="1418" w:left="1701" w:header="851" w:footer="851" w:gutter="0"/>
          <w:pgNumType w:fmt="decimal"/>
          <w:cols w:space="720" w:num="1"/>
          <w:docGrid w:linePitch="462" w:charSpace="0"/>
        </w:sectPr>
      </w:pPr>
    </w:p>
    <w:p w14:paraId="01E98923">
      <w:pPr>
        <w:spacing w:line="360" w:lineRule="auto"/>
        <w:outlineLvl w:val="2"/>
        <w:rPr>
          <w:sz w:val="24"/>
          <w:szCs w:val="20"/>
        </w:rPr>
      </w:pPr>
      <w:bookmarkStart w:id="753" w:name="_Toc68707670"/>
      <w:r>
        <w:rPr>
          <w:rFonts w:hint="eastAsia"/>
          <w:sz w:val="24"/>
          <w:szCs w:val="20"/>
        </w:rPr>
        <w:t>1</w:t>
      </w:r>
      <w:r>
        <w:rPr>
          <w:rFonts w:hint="eastAsia"/>
          <w:sz w:val="24"/>
          <w:szCs w:val="20"/>
          <w:lang w:val="en-US" w:eastAsia="zh-CN"/>
        </w:rPr>
        <w:t>3</w:t>
      </w:r>
      <w:r>
        <w:rPr>
          <w:rFonts w:hint="eastAsia"/>
          <w:sz w:val="24"/>
          <w:szCs w:val="20"/>
        </w:rPr>
        <w:t xml:space="preserve"> </w:t>
      </w:r>
      <w:r>
        <w:rPr>
          <w:sz w:val="24"/>
          <w:szCs w:val="20"/>
        </w:rPr>
        <w:t>技术文件</w:t>
      </w:r>
      <w:bookmarkEnd w:id="753"/>
    </w:p>
    <w:p w14:paraId="48DCDB43">
      <w:pPr>
        <w:spacing w:line="360" w:lineRule="auto"/>
        <w:ind w:left="420" w:right="-57" w:rightChars="-27"/>
      </w:pPr>
    </w:p>
    <w:p w14:paraId="495DE15D">
      <w:pPr>
        <w:spacing w:line="360" w:lineRule="auto"/>
        <w:ind w:left="420" w:right="-57" w:rightChars="-27"/>
        <w:rPr>
          <w:sz w:val="24"/>
        </w:rPr>
      </w:pPr>
      <w:r>
        <w:rPr>
          <w:sz w:val="24"/>
        </w:rPr>
        <w:t>注： 包括但不限于以下部分</w:t>
      </w:r>
    </w:p>
    <w:p w14:paraId="3107060B">
      <w:pPr>
        <w:keepNext w:val="0"/>
        <w:keepLines w:val="0"/>
        <w:pageBreakBefore w:val="0"/>
        <w:widowControl/>
        <w:numPr>
          <w:ilvl w:val="0"/>
          <w:numId w:val="1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sz w:val="24"/>
          <w:szCs w:val="24"/>
          <w:lang w:val="en-US" w:eastAsia="zh-CN"/>
        </w:rPr>
      </w:pPr>
      <w:r>
        <w:rPr>
          <w:rFonts w:hint="eastAsia"/>
          <w:b w:val="0"/>
          <w:bCs/>
          <w:sz w:val="24"/>
          <w:szCs w:val="24"/>
          <w:lang w:val="en-US" w:eastAsia="zh-CN"/>
        </w:rPr>
        <w:t>整体策划方案</w:t>
      </w:r>
    </w:p>
    <w:p w14:paraId="254D5CD0">
      <w:pPr>
        <w:keepNext w:val="0"/>
        <w:keepLines w:val="0"/>
        <w:pageBreakBefore w:val="0"/>
        <w:widowControl/>
        <w:numPr>
          <w:ilvl w:val="0"/>
          <w:numId w:val="1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sz w:val="24"/>
          <w:szCs w:val="24"/>
          <w:lang w:val="en-US" w:eastAsia="zh-CN"/>
        </w:rPr>
      </w:pPr>
      <w:r>
        <w:rPr>
          <w:rFonts w:hint="eastAsia"/>
          <w:b w:val="0"/>
          <w:bCs/>
          <w:sz w:val="24"/>
          <w:szCs w:val="24"/>
          <w:lang w:val="en-US" w:eastAsia="zh-CN"/>
        </w:rPr>
        <w:t>服务执行方案</w:t>
      </w:r>
    </w:p>
    <w:p w14:paraId="69E93BF5">
      <w:pPr>
        <w:keepNext w:val="0"/>
        <w:keepLines w:val="0"/>
        <w:pageBreakBefore w:val="0"/>
        <w:widowControl/>
        <w:numPr>
          <w:ilvl w:val="0"/>
          <w:numId w:val="1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sz w:val="24"/>
          <w:szCs w:val="24"/>
          <w:lang w:val="en-US" w:eastAsia="zh-CN"/>
        </w:rPr>
      </w:pPr>
      <w:r>
        <w:rPr>
          <w:rFonts w:hint="eastAsia"/>
          <w:b w:val="0"/>
          <w:bCs/>
          <w:sz w:val="24"/>
          <w:szCs w:val="24"/>
          <w:lang w:val="en-US" w:eastAsia="zh-CN"/>
        </w:rPr>
        <w:t>活动场地方案</w:t>
      </w:r>
    </w:p>
    <w:p w14:paraId="0EB8C887">
      <w:pPr>
        <w:keepNext w:val="0"/>
        <w:keepLines w:val="0"/>
        <w:pageBreakBefore w:val="0"/>
        <w:widowControl/>
        <w:numPr>
          <w:ilvl w:val="0"/>
          <w:numId w:val="1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sz w:val="24"/>
          <w:szCs w:val="24"/>
          <w:lang w:val="en-US" w:eastAsia="zh-CN"/>
        </w:rPr>
      </w:pPr>
      <w:r>
        <w:rPr>
          <w:rFonts w:hint="eastAsia"/>
          <w:b w:val="0"/>
          <w:bCs/>
          <w:sz w:val="24"/>
          <w:szCs w:val="24"/>
          <w:lang w:val="en-US" w:eastAsia="zh-CN"/>
        </w:rPr>
        <w:t>境外应急预案</w:t>
      </w:r>
    </w:p>
    <w:p w14:paraId="1AAD17C4">
      <w:pPr>
        <w:widowControl/>
        <w:jc w:val="left"/>
        <w:rPr>
          <w:rFonts w:eastAsia="宋体"/>
          <w:sz w:val="24"/>
        </w:rPr>
      </w:pPr>
      <w:r>
        <w:rPr>
          <w:rFonts w:eastAsia="宋体"/>
          <w:b/>
          <w:sz w:val="36"/>
          <w:szCs w:val="36"/>
        </w:rPr>
        <w:br w:type="page"/>
      </w:r>
      <w:r>
        <w:rPr>
          <w:rFonts w:eastAsia="宋体"/>
          <w:sz w:val="24"/>
        </w:rPr>
        <w:t>1</w:t>
      </w:r>
      <w:r>
        <w:rPr>
          <w:rFonts w:hint="eastAsia"/>
          <w:sz w:val="24"/>
          <w:lang w:val="en-US" w:eastAsia="zh-CN"/>
        </w:rPr>
        <w:t>4</w:t>
      </w:r>
      <w:r>
        <w:rPr>
          <w:rFonts w:eastAsia="宋体"/>
          <w:sz w:val="24"/>
        </w:rPr>
        <w:t xml:space="preserve">  最后报价一览表（实质性格式，磋商后提交）</w:t>
      </w:r>
    </w:p>
    <w:p w14:paraId="23528420">
      <w:pPr>
        <w:widowControl/>
        <w:jc w:val="left"/>
        <w:rPr>
          <w:rFonts w:eastAsia="宋体"/>
          <w:kern w:val="0"/>
          <w:sz w:val="24"/>
          <w:szCs w:val="20"/>
        </w:rPr>
      </w:pPr>
    </w:p>
    <w:p w14:paraId="75777637">
      <w:pPr>
        <w:spacing w:line="360" w:lineRule="exact"/>
        <w:ind w:firstLine="720"/>
        <w:jc w:val="center"/>
        <w:rPr>
          <w:rFonts w:eastAsia="宋体"/>
          <w:b/>
          <w:color w:val="000000"/>
          <w:sz w:val="36"/>
          <w:szCs w:val="36"/>
        </w:rPr>
      </w:pPr>
      <w:r>
        <w:rPr>
          <w:rFonts w:hint="eastAsia" w:eastAsia="宋体"/>
          <w:b/>
          <w:color w:val="000000"/>
          <w:sz w:val="36"/>
          <w:szCs w:val="36"/>
        </w:rPr>
        <w:t>最后报价一览表</w:t>
      </w:r>
    </w:p>
    <w:p w14:paraId="5D076307">
      <w:pPr>
        <w:tabs>
          <w:tab w:val="left" w:pos="1800"/>
          <w:tab w:val="left" w:pos="5580"/>
        </w:tabs>
        <w:spacing w:line="360" w:lineRule="auto"/>
        <w:jc w:val="left"/>
        <w:rPr>
          <w:rFonts w:eastAsia="宋体"/>
          <w:color w:val="000000"/>
          <w:sz w:val="24"/>
        </w:rPr>
      </w:pPr>
    </w:p>
    <w:p w14:paraId="6E1D796D">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项目编号/包号：_______________     项目名称：_______________</w:t>
      </w:r>
    </w:p>
    <w:tbl>
      <w:tblPr>
        <w:tblStyle w:val="43"/>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14:paraId="0614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noWrap w:val="0"/>
            <w:vAlign w:val="center"/>
          </w:tcPr>
          <w:p w14:paraId="231B2411">
            <w:pPr>
              <w:tabs>
                <w:tab w:val="left" w:pos="5580"/>
              </w:tabs>
              <w:jc w:val="center"/>
              <w:rPr>
                <w:rFonts w:eastAsia="宋体"/>
                <w:b/>
                <w:sz w:val="24"/>
              </w:rPr>
            </w:pPr>
            <w:r>
              <w:rPr>
                <w:rFonts w:eastAsia="宋体"/>
                <w:b/>
                <w:sz w:val="24"/>
              </w:rPr>
              <w:t>序号</w:t>
            </w:r>
          </w:p>
        </w:tc>
        <w:tc>
          <w:tcPr>
            <w:tcW w:w="1498" w:type="pct"/>
            <w:vMerge w:val="restart"/>
            <w:noWrap w:val="0"/>
            <w:vAlign w:val="center"/>
          </w:tcPr>
          <w:p w14:paraId="59F9AB3E">
            <w:pPr>
              <w:tabs>
                <w:tab w:val="left" w:pos="5580"/>
              </w:tabs>
              <w:jc w:val="center"/>
              <w:rPr>
                <w:rFonts w:eastAsia="宋体"/>
                <w:b/>
                <w:sz w:val="24"/>
              </w:rPr>
            </w:pPr>
            <w:r>
              <w:rPr>
                <w:rFonts w:eastAsia="宋体"/>
                <w:b/>
                <w:sz w:val="24"/>
              </w:rPr>
              <w:t>供应商名称</w:t>
            </w:r>
          </w:p>
        </w:tc>
        <w:tc>
          <w:tcPr>
            <w:tcW w:w="2106" w:type="pct"/>
            <w:gridSpan w:val="2"/>
            <w:noWrap w:val="0"/>
            <w:vAlign w:val="center"/>
          </w:tcPr>
          <w:p w14:paraId="7D5251D6">
            <w:pPr>
              <w:tabs>
                <w:tab w:val="left" w:pos="5580"/>
              </w:tabs>
              <w:jc w:val="center"/>
              <w:rPr>
                <w:rFonts w:eastAsia="宋体"/>
                <w:b/>
                <w:sz w:val="24"/>
              </w:rPr>
            </w:pPr>
            <w:r>
              <w:rPr>
                <w:rFonts w:eastAsia="宋体"/>
                <w:b/>
                <w:sz w:val="24"/>
              </w:rPr>
              <w:t>最后报价</w:t>
            </w:r>
          </w:p>
        </w:tc>
        <w:tc>
          <w:tcPr>
            <w:tcW w:w="949" w:type="pct"/>
            <w:vMerge w:val="restart"/>
            <w:noWrap w:val="0"/>
            <w:vAlign w:val="center"/>
          </w:tcPr>
          <w:p w14:paraId="7A8377FF">
            <w:pPr>
              <w:tabs>
                <w:tab w:val="left" w:pos="5580"/>
              </w:tabs>
              <w:jc w:val="center"/>
              <w:rPr>
                <w:rFonts w:eastAsia="宋体"/>
                <w:b/>
                <w:sz w:val="24"/>
              </w:rPr>
            </w:pPr>
            <w:r>
              <w:rPr>
                <w:rFonts w:eastAsia="宋体"/>
                <w:b/>
                <w:sz w:val="24"/>
              </w:rPr>
              <w:t>其他</w:t>
            </w:r>
          </w:p>
          <w:p w14:paraId="55004E23">
            <w:pPr>
              <w:tabs>
                <w:tab w:val="left" w:pos="5580"/>
              </w:tabs>
              <w:jc w:val="center"/>
              <w:rPr>
                <w:rFonts w:eastAsia="宋体"/>
                <w:b/>
                <w:sz w:val="24"/>
              </w:rPr>
            </w:pPr>
            <w:r>
              <w:rPr>
                <w:rFonts w:eastAsia="宋体"/>
                <w:b/>
                <w:sz w:val="24"/>
              </w:rPr>
              <w:t>声明</w:t>
            </w:r>
          </w:p>
        </w:tc>
      </w:tr>
      <w:tr w14:paraId="56C4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noWrap w:val="0"/>
            <w:vAlign w:val="center"/>
          </w:tcPr>
          <w:p w14:paraId="50BBDFBD">
            <w:pPr>
              <w:tabs>
                <w:tab w:val="left" w:pos="5580"/>
              </w:tabs>
              <w:jc w:val="center"/>
              <w:rPr>
                <w:rFonts w:eastAsia="宋体"/>
                <w:sz w:val="24"/>
              </w:rPr>
            </w:pPr>
          </w:p>
        </w:tc>
        <w:tc>
          <w:tcPr>
            <w:tcW w:w="1498" w:type="pct"/>
            <w:vMerge w:val="continue"/>
            <w:noWrap w:val="0"/>
            <w:vAlign w:val="center"/>
          </w:tcPr>
          <w:p w14:paraId="75D47A4F">
            <w:pPr>
              <w:tabs>
                <w:tab w:val="left" w:pos="5580"/>
              </w:tabs>
              <w:jc w:val="center"/>
              <w:rPr>
                <w:rFonts w:eastAsia="宋体"/>
                <w:sz w:val="24"/>
              </w:rPr>
            </w:pPr>
          </w:p>
        </w:tc>
        <w:tc>
          <w:tcPr>
            <w:tcW w:w="1114" w:type="pct"/>
            <w:noWrap w:val="0"/>
            <w:vAlign w:val="center"/>
          </w:tcPr>
          <w:p w14:paraId="11545461">
            <w:pPr>
              <w:tabs>
                <w:tab w:val="left" w:pos="5580"/>
              </w:tabs>
              <w:jc w:val="center"/>
              <w:rPr>
                <w:rFonts w:eastAsia="宋体"/>
                <w:b/>
                <w:sz w:val="24"/>
              </w:rPr>
            </w:pPr>
            <w:r>
              <w:rPr>
                <w:rFonts w:eastAsia="宋体"/>
                <w:b/>
                <w:sz w:val="24"/>
              </w:rPr>
              <w:t>大写</w:t>
            </w:r>
          </w:p>
        </w:tc>
        <w:tc>
          <w:tcPr>
            <w:tcW w:w="992" w:type="pct"/>
            <w:noWrap w:val="0"/>
            <w:vAlign w:val="center"/>
          </w:tcPr>
          <w:p w14:paraId="00530E23">
            <w:pPr>
              <w:tabs>
                <w:tab w:val="left" w:pos="5580"/>
              </w:tabs>
              <w:jc w:val="center"/>
              <w:rPr>
                <w:rFonts w:eastAsia="宋体"/>
                <w:b/>
                <w:sz w:val="24"/>
              </w:rPr>
            </w:pPr>
            <w:r>
              <w:rPr>
                <w:rFonts w:eastAsia="宋体"/>
                <w:b/>
                <w:sz w:val="24"/>
              </w:rPr>
              <w:t>小写</w:t>
            </w:r>
          </w:p>
        </w:tc>
        <w:tc>
          <w:tcPr>
            <w:tcW w:w="949" w:type="pct"/>
            <w:vMerge w:val="continue"/>
            <w:noWrap w:val="0"/>
            <w:vAlign w:val="center"/>
          </w:tcPr>
          <w:p w14:paraId="31DB529B">
            <w:pPr>
              <w:tabs>
                <w:tab w:val="left" w:pos="5580"/>
              </w:tabs>
              <w:ind w:firstLine="482"/>
              <w:jc w:val="center"/>
              <w:rPr>
                <w:rFonts w:eastAsia="宋体"/>
                <w:b/>
                <w:sz w:val="24"/>
              </w:rPr>
            </w:pPr>
          </w:p>
        </w:tc>
      </w:tr>
      <w:tr w14:paraId="2E58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noWrap w:val="0"/>
            <w:vAlign w:val="center"/>
          </w:tcPr>
          <w:p w14:paraId="5EF6DD03">
            <w:pPr>
              <w:tabs>
                <w:tab w:val="left" w:pos="5580"/>
              </w:tabs>
              <w:jc w:val="center"/>
              <w:rPr>
                <w:rFonts w:eastAsia="宋体"/>
                <w:sz w:val="24"/>
              </w:rPr>
            </w:pPr>
          </w:p>
        </w:tc>
        <w:tc>
          <w:tcPr>
            <w:tcW w:w="1498" w:type="pct"/>
            <w:noWrap w:val="0"/>
            <w:vAlign w:val="center"/>
          </w:tcPr>
          <w:p w14:paraId="096B16B9">
            <w:pPr>
              <w:tabs>
                <w:tab w:val="left" w:pos="5580"/>
              </w:tabs>
              <w:jc w:val="center"/>
              <w:rPr>
                <w:rFonts w:eastAsia="宋体"/>
                <w:sz w:val="24"/>
              </w:rPr>
            </w:pPr>
          </w:p>
        </w:tc>
        <w:tc>
          <w:tcPr>
            <w:tcW w:w="1114" w:type="pct"/>
            <w:noWrap w:val="0"/>
            <w:vAlign w:val="center"/>
          </w:tcPr>
          <w:p w14:paraId="4C58418E">
            <w:pPr>
              <w:tabs>
                <w:tab w:val="left" w:pos="5580"/>
              </w:tabs>
              <w:jc w:val="center"/>
              <w:rPr>
                <w:rFonts w:eastAsia="宋体"/>
                <w:sz w:val="24"/>
              </w:rPr>
            </w:pPr>
          </w:p>
        </w:tc>
        <w:tc>
          <w:tcPr>
            <w:tcW w:w="992" w:type="pct"/>
            <w:noWrap w:val="0"/>
            <w:vAlign w:val="center"/>
          </w:tcPr>
          <w:p w14:paraId="7A367C4A">
            <w:pPr>
              <w:tabs>
                <w:tab w:val="left" w:pos="5580"/>
              </w:tabs>
              <w:jc w:val="center"/>
              <w:rPr>
                <w:rFonts w:eastAsia="宋体"/>
                <w:sz w:val="24"/>
              </w:rPr>
            </w:pPr>
          </w:p>
        </w:tc>
        <w:tc>
          <w:tcPr>
            <w:tcW w:w="949" w:type="pct"/>
            <w:noWrap w:val="0"/>
            <w:vAlign w:val="center"/>
          </w:tcPr>
          <w:p w14:paraId="2B59F5D2">
            <w:pPr>
              <w:tabs>
                <w:tab w:val="left" w:pos="5580"/>
              </w:tabs>
              <w:jc w:val="center"/>
              <w:rPr>
                <w:rFonts w:eastAsia="宋体"/>
                <w:sz w:val="24"/>
              </w:rPr>
            </w:pPr>
          </w:p>
        </w:tc>
      </w:tr>
    </w:tbl>
    <w:p w14:paraId="3EE8BAF8">
      <w:pPr>
        <w:autoSpaceDE w:val="0"/>
        <w:autoSpaceDN w:val="0"/>
        <w:adjustRightInd w:val="0"/>
        <w:jc w:val="left"/>
        <w:rPr>
          <w:rFonts w:eastAsia="宋体"/>
          <w:color w:val="000000"/>
          <w:kern w:val="0"/>
          <w:sz w:val="24"/>
        </w:rPr>
      </w:pPr>
    </w:p>
    <w:p w14:paraId="3CA62A21">
      <w:pPr>
        <w:autoSpaceDE w:val="0"/>
        <w:autoSpaceDN w:val="0"/>
        <w:adjustRightInd w:val="0"/>
        <w:jc w:val="left"/>
        <w:rPr>
          <w:rFonts w:eastAsia="宋体"/>
          <w:color w:val="000000"/>
          <w:sz w:val="24"/>
          <w:szCs w:val="20"/>
        </w:rPr>
      </w:pPr>
      <w:r>
        <w:rPr>
          <w:rFonts w:eastAsia="宋体"/>
          <w:color w:val="000000"/>
          <w:kern w:val="0"/>
          <w:sz w:val="24"/>
        </w:rPr>
        <w:t>注：1</w:t>
      </w:r>
      <w:r>
        <w:rPr>
          <w:rFonts w:eastAsia="宋体"/>
          <w:color w:val="000000"/>
          <w:sz w:val="24"/>
          <w:szCs w:val="20"/>
        </w:rPr>
        <w:t>.此表中，每包的</w:t>
      </w:r>
      <w:r>
        <w:rPr>
          <w:rFonts w:hint="eastAsia"/>
          <w:color w:val="000000"/>
          <w:sz w:val="24"/>
          <w:szCs w:val="20"/>
          <w:lang w:val="en-US" w:eastAsia="zh-CN"/>
        </w:rPr>
        <w:t>最后</w:t>
      </w:r>
      <w:r>
        <w:rPr>
          <w:rFonts w:eastAsia="宋体"/>
          <w:color w:val="000000"/>
          <w:sz w:val="24"/>
          <w:szCs w:val="20"/>
        </w:rPr>
        <w:t>报价应和《最后分项报价表》中的总价相一致。</w:t>
      </w:r>
    </w:p>
    <w:p w14:paraId="4F5258AC">
      <w:pPr>
        <w:numPr>
          <w:ilvl w:val="0"/>
          <w:numId w:val="0"/>
        </w:numPr>
        <w:tabs>
          <w:tab w:val="left" w:pos="5580"/>
        </w:tabs>
        <w:ind w:firstLine="480" w:firstLineChars="200"/>
        <w:rPr>
          <w:rFonts w:eastAsia="宋体"/>
          <w:color w:val="000000"/>
          <w:sz w:val="24"/>
          <w:szCs w:val="20"/>
        </w:rPr>
      </w:pPr>
      <w:r>
        <w:rPr>
          <w:rFonts w:ascii="Times New Roman" w:hAnsi="Times New Roman" w:eastAsia="宋体" w:cs="Times New Roman"/>
          <w:color w:val="000000"/>
          <w:kern w:val="2"/>
          <w:sz w:val="24"/>
          <w:szCs w:val="20"/>
          <w:lang w:val="en-US" w:eastAsia="zh-CN" w:bidi="ar-SA"/>
        </w:rPr>
        <w:t>2.</w:t>
      </w:r>
      <w:r>
        <w:rPr>
          <w:rFonts w:eastAsia="宋体"/>
          <w:color w:val="000000"/>
          <w:sz w:val="24"/>
          <w:szCs w:val="20"/>
        </w:rPr>
        <w:t>本表必须按包分别填写。</w:t>
      </w:r>
    </w:p>
    <w:p w14:paraId="371CC240">
      <w:pPr>
        <w:numPr>
          <w:ilvl w:val="0"/>
          <w:numId w:val="0"/>
        </w:numPr>
        <w:tabs>
          <w:tab w:val="left" w:pos="5580"/>
        </w:tabs>
        <w:ind w:firstLine="480" w:firstLineChars="200"/>
        <w:rPr>
          <w:rFonts w:hint="eastAsia" w:eastAsia="宋体"/>
          <w:color w:val="000000"/>
          <w:sz w:val="24"/>
          <w:szCs w:val="20"/>
          <w:lang w:eastAsia="zh-CN"/>
        </w:rPr>
      </w:pPr>
      <w:r>
        <w:rPr>
          <w:rFonts w:hint="eastAsia" w:eastAsia="宋体"/>
          <w:color w:val="000000"/>
          <w:sz w:val="24"/>
          <w:szCs w:val="20"/>
        </w:rPr>
        <w:t>3.此表无需在响应文件中提交，磋商后供应商按磋商小组要求提交</w:t>
      </w:r>
      <w:r>
        <w:rPr>
          <w:rFonts w:hint="eastAsia"/>
          <w:color w:val="000000"/>
          <w:sz w:val="24"/>
          <w:szCs w:val="20"/>
          <w:lang w:eastAsia="zh-CN"/>
        </w:rPr>
        <w:t>。</w:t>
      </w:r>
    </w:p>
    <w:p w14:paraId="010761C6">
      <w:pPr>
        <w:numPr>
          <w:ilvl w:val="0"/>
          <w:numId w:val="0"/>
        </w:numPr>
        <w:tabs>
          <w:tab w:val="left" w:pos="5580"/>
        </w:tabs>
        <w:rPr>
          <w:rFonts w:eastAsia="宋体"/>
          <w:color w:val="000000"/>
          <w:sz w:val="24"/>
          <w:szCs w:val="20"/>
        </w:rPr>
      </w:pPr>
    </w:p>
    <w:p w14:paraId="008827E0">
      <w:pPr>
        <w:autoSpaceDE w:val="0"/>
        <w:autoSpaceDN w:val="0"/>
        <w:adjustRightInd w:val="0"/>
        <w:snapToGrid w:val="0"/>
        <w:spacing w:before="25" w:after="25" w:line="360" w:lineRule="auto"/>
        <w:rPr>
          <w:rFonts w:eastAsia="宋体"/>
          <w:color w:val="000000"/>
          <w:sz w:val="24"/>
          <w:lang w:val="zh-CN"/>
        </w:rPr>
      </w:pPr>
    </w:p>
    <w:p w14:paraId="1ECE0DCE">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lang w:val="zh-CN"/>
        </w:rPr>
        <w:t xml:space="preserve">      </w:t>
      </w:r>
    </w:p>
    <w:p w14:paraId="788E1888">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供应商授权代表签字（或加盖供应商公章）</w:t>
      </w:r>
      <w:r>
        <w:rPr>
          <w:rFonts w:eastAsia="宋体"/>
          <w:color w:val="000000"/>
          <w:sz w:val="24"/>
          <w:lang w:val="zh-CN"/>
        </w:rPr>
        <w:t xml:space="preserve">：___________ </w:t>
      </w:r>
    </w:p>
    <w:p w14:paraId="191870A5">
      <w:pPr>
        <w:widowControl/>
        <w:jc w:val="left"/>
        <w:rPr>
          <w:rFonts w:eastAsia="宋体"/>
          <w:color w:val="000000"/>
          <w:sz w:val="24"/>
          <w:szCs w:val="20"/>
        </w:rPr>
      </w:pPr>
      <w:r>
        <w:rPr>
          <w:rFonts w:eastAsia="宋体"/>
          <w:color w:val="000000"/>
          <w:sz w:val="24"/>
          <w:szCs w:val="20"/>
        </w:rPr>
        <w:t xml:space="preserve">日期：____年____月____日   </w:t>
      </w:r>
    </w:p>
    <w:p w14:paraId="1F48BF0C">
      <w:pPr>
        <w:widowControl/>
        <w:jc w:val="left"/>
        <w:rPr>
          <w:rFonts w:eastAsia="宋体"/>
          <w:color w:val="000000"/>
          <w:sz w:val="24"/>
          <w:szCs w:val="20"/>
        </w:rPr>
        <w:sectPr>
          <w:pgSz w:w="11907" w:h="16840"/>
          <w:pgMar w:top="1418" w:right="1134" w:bottom="1418" w:left="1701" w:header="851" w:footer="851" w:gutter="0"/>
          <w:pgNumType w:fmt="decimal"/>
          <w:cols w:space="720" w:num="1"/>
          <w:docGrid w:linePitch="462" w:charSpace="0"/>
        </w:sectPr>
      </w:pPr>
    </w:p>
    <w:p w14:paraId="04EF9069">
      <w:pPr>
        <w:tabs>
          <w:tab w:val="left" w:pos="360"/>
        </w:tabs>
        <w:snapToGrid w:val="0"/>
        <w:spacing w:line="360" w:lineRule="auto"/>
        <w:outlineLvl w:val="1"/>
        <w:rPr>
          <w:rFonts w:eastAsia="宋体"/>
          <w:sz w:val="24"/>
        </w:rPr>
      </w:pPr>
      <w:r>
        <w:rPr>
          <w:rFonts w:eastAsia="宋体"/>
          <w:sz w:val="24"/>
        </w:rPr>
        <w:t>1</w:t>
      </w:r>
      <w:r>
        <w:rPr>
          <w:rFonts w:hint="eastAsia" w:eastAsia="宋体"/>
          <w:sz w:val="24"/>
          <w:lang w:val="en-US" w:eastAsia="zh-CN"/>
        </w:rPr>
        <w:t>5</w:t>
      </w:r>
      <w:r>
        <w:rPr>
          <w:rFonts w:eastAsia="宋体"/>
          <w:sz w:val="24"/>
        </w:rPr>
        <w:t xml:space="preserve">  最后分项报价表（实质性格式</w:t>
      </w:r>
      <w:r>
        <w:rPr>
          <w:rFonts w:hint="eastAsia"/>
          <w:sz w:val="24"/>
          <w:lang w:eastAsia="zh-CN"/>
        </w:rPr>
        <w:t>，</w:t>
      </w:r>
      <w:r>
        <w:rPr>
          <w:rFonts w:hint="eastAsia"/>
          <w:sz w:val="24"/>
          <w:lang w:val="en-US" w:eastAsia="zh-CN"/>
        </w:rPr>
        <w:t>磋商后提交</w:t>
      </w:r>
      <w:r>
        <w:rPr>
          <w:rFonts w:eastAsia="宋体"/>
          <w:sz w:val="24"/>
        </w:rPr>
        <w:t>）</w:t>
      </w:r>
    </w:p>
    <w:p w14:paraId="1666D5A0">
      <w:pPr>
        <w:spacing w:line="360" w:lineRule="exact"/>
        <w:jc w:val="center"/>
        <w:rPr>
          <w:rFonts w:eastAsia="宋体"/>
          <w:color w:val="000000"/>
          <w:sz w:val="36"/>
          <w:szCs w:val="36"/>
        </w:rPr>
      </w:pPr>
      <w:r>
        <w:rPr>
          <w:rFonts w:eastAsia="宋体"/>
          <w:color w:val="000000"/>
          <w:sz w:val="36"/>
          <w:szCs w:val="36"/>
        </w:rPr>
        <w:t>最后分项报价表</w:t>
      </w:r>
    </w:p>
    <w:p w14:paraId="3D8924B6">
      <w:pPr>
        <w:adjustRightInd w:val="0"/>
        <w:snapToGrid w:val="0"/>
        <w:spacing w:before="240" w:beforeLines="100" w:after="240" w:afterLines="100"/>
        <w:jc w:val="left"/>
        <w:rPr>
          <w:rFonts w:eastAsia="宋体"/>
          <w:b/>
          <w:i/>
          <w:color w:val="FF0000"/>
          <w:sz w:val="24"/>
        </w:rPr>
      </w:pPr>
    </w:p>
    <w:p w14:paraId="3F329C32">
      <w:pPr>
        <w:tabs>
          <w:tab w:val="left" w:pos="1800"/>
          <w:tab w:val="left" w:pos="5580"/>
        </w:tabs>
        <w:rPr>
          <w:rFonts w:eastAsia="宋体"/>
          <w:color w:val="000000"/>
          <w:sz w:val="24"/>
        </w:rPr>
      </w:pPr>
      <w:r>
        <w:rPr>
          <w:rFonts w:eastAsia="宋体"/>
          <w:color w:val="000000"/>
          <w:sz w:val="24"/>
        </w:rPr>
        <w:t>项目编号/包号：_________ 项目名称：_________报价单位：人民币元</w:t>
      </w:r>
    </w:p>
    <w:tbl>
      <w:tblPr>
        <w:tblStyle w:val="43"/>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3401"/>
        <w:gridCol w:w="1562"/>
        <w:gridCol w:w="1560"/>
        <w:gridCol w:w="1982"/>
      </w:tblGrid>
      <w:tr w14:paraId="55E6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noWrap w:val="0"/>
            <w:vAlign w:val="center"/>
          </w:tcPr>
          <w:p w14:paraId="74E1255E">
            <w:pPr>
              <w:adjustRightInd w:val="0"/>
              <w:snapToGrid w:val="0"/>
              <w:jc w:val="left"/>
              <w:rPr>
                <w:rFonts w:eastAsia="宋体"/>
                <w:b/>
                <w:color w:val="000000"/>
                <w:sz w:val="24"/>
              </w:rPr>
            </w:pPr>
            <w:r>
              <w:rPr>
                <w:rFonts w:eastAsia="宋体"/>
                <w:b/>
                <w:color w:val="000000"/>
                <w:sz w:val="24"/>
              </w:rPr>
              <w:t>序号</w:t>
            </w:r>
          </w:p>
        </w:tc>
        <w:tc>
          <w:tcPr>
            <w:tcW w:w="1847" w:type="pct"/>
            <w:noWrap w:val="0"/>
            <w:vAlign w:val="center"/>
          </w:tcPr>
          <w:p w14:paraId="1690BD9F">
            <w:pPr>
              <w:adjustRightInd w:val="0"/>
              <w:snapToGrid w:val="0"/>
              <w:jc w:val="left"/>
              <w:rPr>
                <w:rFonts w:eastAsia="宋体"/>
                <w:b/>
                <w:color w:val="000000"/>
                <w:sz w:val="24"/>
              </w:rPr>
            </w:pPr>
            <w:r>
              <w:rPr>
                <w:rFonts w:eastAsia="宋体"/>
                <w:b/>
                <w:color w:val="000000"/>
                <w:sz w:val="24"/>
              </w:rPr>
              <w:t>分项名称</w:t>
            </w:r>
          </w:p>
        </w:tc>
        <w:tc>
          <w:tcPr>
            <w:tcW w:w="848" w:type="pct"/>
            <w:noWrap w:val="0"/>
            <w:vAlign w:val="center"/>
          </w:tcPr>
          <w:p w14:paraId="5FD7D47D">
            <w:pPr>
              <w:adjustRightInd w:val="0"/>
              <w:snapToGrid w:val="0"/>
              <w:jc w:val="left"/>
              <w:rPr>
                <w:rFonts w:eastAsia="宋体"/>
                <w:b/>
                <w:color w:val="000000"/>
                <w:sz w:val="24"/>
              </w:rPr>
            </w:pPr>
            <w:r>
              <w:rPr>
                <w:rFonts w:eastAsia="宋体"/>
                <w:b/>
                <w:color w:val="000000"/>
                <w:sz w:val="24"/>
              </w:rPr>
              <w:t>单价（元）</w:t>
            </w:r>
          </w:p>
        </w:tc>
        <w:tc>
          <w:tcPr>
            <w:tcW w:w="847" w:type="pct"/>
            <w:noWrap w:val="0"/>
            <w:vAlign w:val="center"/>
          </w:tcPr>
          <w:p w14:paraId="58E3A082">
            <w:pPr>
              <w:adjustRightInd w:val="0"/>
              <w:snapToGrid w:val="0"/>
              <w:jc w:val="left"/>
              <w:rPr>
                <w:rFonts w:eastAsia="宋体"/>
                <w:b/>
                <w:color w:val="000000"/>
                <w:sz w:val="24"/>
              </w:rPr>
            </w:pPr>
            <w:r>
              <w:rPr>
                <w:rFonts w:eastAsia="宋体"/>
                <w:b/>
                <w:color w:val="000000"/>
                <w:sz w:val="24"/>
              </w:rPr>
              <w:t>合价（元）</w:t>
            </w:r>
          </w:p>
        </w:tc>
        <w:tc>
          <w:tcPr>
            <w:tcW w:w="1076" w:type="pct"/>
            <w:noWrap w:val="0"/>
            <w:vAlign w:val="center"/>
          </w:tcPr>
          <w:p w14:paraId="775F852F">
            <w:pPr>
              <w:adjustRightInd w:val="0"/>
              <w:snapToGrid w:val="0"/>
              <w:jc w:val="left"/>
              <w:rPr>
                <w:rFonts w:eastAsia="宋体"/>
                <w:b/>
                <w:color w:val="000000"/>
                <w:sz w:val="24"/>
              </w:rPr>
            </w:pPr>
            <w:r>
              <w:rPr>
                <w:rFonts w:eastAsia="宋体"/>
                <w:b/>
                <w:color w:val="000000"/>
                <w:sz w:val="24"/>
              </w:rPr>
              <w:t>备注/说明</w:t>
            </w:r>
          </w:p>
        </w:tc>
      </w:tr>
      <w:tr w14:paraId="0317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noWrap w:val="0"/>
            <w:vAlign w:val="center"/>
          </w:tcPr>
          <w:p w14:paraId="5F6DCAD3">
            <w:pPr>
              <w:adjustRightInd w:val="0"/>
              <w:snapToGrid w:val="0"/>
              <w:jc w:val="center"/>
              <w:rPr>
                <w:rFonts w:eastAsia="宋体"/>
                <w:color w:val="000000"/>
                <w:sz w:val="24"/>
              </w:rPr>
            </w:pPr>
            <w:r>
              <w:rPr>
                <w:rFonts w:eastAsia="宋体"/>
                <w:color w:val="000000"/>
                <w:sz w:val="24"/>
              </w:rPr>
              <w:t>1</w:t>
            </w:r>
          </w:p>
        </w:tc>
        <w:tc>
          <w:tcPr>
            <w:tcW w:w="1847" w:type="pct"/>
            <w:noWrap w:val="0"/>
            <w:vAlign w:val="center"/>
          </w:tcPr>
          <w:p w14:paraId="3F27DE39">
            <w:pPr>
              <w:adjustRightInd w:val="0"/>
              <w:snapToGrid w:val="0"/>
              <w:jc w:val="left"/>
              <w:rPr>
                <w:rFonts w:eastAsia="宋体"/>
                <w:color w:val="000000"/>
                <w:sz w:val="24"/>
              </w:rPr>
            </w:pPr>
          </w:p>
        </w:tc>
        <w:tc>
          <w:tcPr>
            <w:tcW w:w="848" w:type="pct"/>
            <w:noWrap w:val="0"/>
            <w:vAlign w:val="center"/>
          </w:tcPr>
          <w:p w14:paraId="41083A6A">
            <w:pPr>
              <w:adjustRightInd w:val="0"/>
              <w:snapToGrid w:val="0"/>
              <w:jc w:val="left"/>
              <w:rPr>
                <w:rFonts w:eastAsia="宋体"/>
                <w:color w:val="000000"/>
                <w:sz w:val="24"/>
              </w:rPr>
            </w:pPr>
          </w:p>
        </w:tc>
        <w:tc>
          <w:tcPr>
            <w:tcW w:w="847" w:type="pct"/>
            <w:noWrap w:val="0"/>
            <w:vAlign w:val="center"/>
          </w:tcPr>
          <w:p w14:paraId="212770A7">
            <w:pPr>
              <w:adjustRightInd w:val="0"/>
              <w:snapToGrid w:val="0"/>
              <w:jc w:val="left"/>
              <w:rPr>
                <w:rFonts w:eastAsia="宋体"/>
                <w:color w:val="000000"/>
                <w:sz w:val="24"/>
              </w:rPr>
            </w:pPr>
          </w:p>
        </w:tc>
        <w:tc>
          <w:tcPr>
            <w:tcW w:w="1076" w:type="pct"/>
            <w:noWrap w:val="0"/>
            <w:vAlign w:val="center"/>
          </w:tcPr>
          <w:p w14:paraId="45C9DC3B">
            <w:pPr>
              <w:adjustRightInd w:val="0"/>
              <w:snapToGrid w:val="0"/>
              <w:jc w:val="left"/>
              <w:rPr>
                <w:rFonts w:eastAsia="宋体"/>
                <w:color w:val="000000"/>
                <w:sz w:val="24"/>
              </w:rPr>
            </w:pPr>
          </w:p>
        </w:tc>
      </w:tr>
      <w:tr w14:paraId="2422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noWrap w:val="0"/>
            <w:vAlign w:val="center"/>
          </w:tcPr>
          <w:p w14:paraId="6F283B46">
            <w:pPr>
              <w:adjustRightInd w:val="0"/>
              <w:snapToGrid w:val="0"/>
              <w:jc w:val="center"/>
              <w:rPr>
                <w:rFonts w:eastAsia="宋体"/>
                <w:color w:val="000000"/>
                <w:sz w:val="24"/>
              </w:rPr>
            </w:pPr>
            <w:r>
              <w:rPr>
                <w:rFonts w:eastAsia="宋体"/>
                <w:color w:val="000000"/>
                <w:sz w:val="24"/>
              </w:rPr>
              <w:t>2</w:t>
            </w:r>
          </w:p>
        </w:tc>
        <w:tc>
          <w:tcPr>
            <w:tcW w:w="1847" w:type="pct"/>
            <w:noWrap w:val="0"/>
            <w:vAlign w:val="center"/>
          </w:tcPr>
          <w:p w14:paraId="78441A04">
            <w:pPr>
              <w:adjustRightInd w:val="0"/>
              <w:snapToGrid w:val="0"/>
              <w:jc w:val="left"/>
              <w:rPr>
                <w:rFonts w:eastAsia="宋体"/>
                <w:color w:val="000000"/>
                <w:sz w:val="24"/>
              </w:rPr>
            </w:pPr>
          </w:p>
        </w:tc>
        <w:tc>
          <w:tcPr>
            <w:tcW w:w="848" w:type="pct"/>
            <w:noWrap w:val="0"/>
            <w:vAlign w:val="center"/>
          </w:tcPr>
          <w:p w14:paraId="611030FD">
            <w:pPr>
              <w:adjustRightInd w:val="0"/>
              <w:snapToGrid w:val="0"/>
              <w:jc w:val="left"/>
              <w:rPr>
                <w:rFonts w:eastAsia="宋体"/>
                <w:color w:val="000000"/>
                <w:sz w:val="24"/>
              </w:rPr>
            </w:pPr>
          </w:p>
        </w:tc>
        <w:tc>
          <w:tcPr>
            <w:tcW w:w="847" w:type="pct"/>
            <w:noWrap w:val="0"/>
            <w:vAlign w:val="center"/>
          </w:tcPr>
          <w:p w14:paraId="4EF21950">
            <w:pPr>
              <w:adjustRightInd w:val="0"/>
              <w:snapToGrid w:val="0"/>
              <w:jc w:val="left"/>
              <w:rPr>
                <w:rFonts w:eastAsia="宋体"/>
                <w:color w:val="000000"/>
                <w:sz w:val="24"/>
              </w:rPr>
            </w:pPr>
          </w:p>
        </w:tc>
        <w:tc>
          <w:tcPr>
            <w:tcW w:w="1076" w:type="pct"/>
            <w:noWrap w:val="0"/>
            <w:vAlign w:val="center"/>
          </w:tcPr>
          <w:p w14:paraId="18348B86">
            <w:pPr>
              <w:adjustRightInd w:val="0"/>
              <w:snapToGrid w:val="0"/>
              <w:jc w:val="left"/>
              <w:rPr>
                <w:rFonts w:eastAsia="宋体"/>
                <w:color w:val="000000"/>
                <w:sz w:val="24"/>
              </w:rPr>
            </w:pPr>
          </w:p>
        </w:tc>
      </w:tr>
      <w:tr w14:paraId="3FAB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noWrap w:val="0"/>
            <w:vAlign w:val="center"/>
          </w:tcPr>
          <w:p w14:paraId="49109C58">
            <w:pPr>
              <w:adjustRightInd w:val="0"/>
              <w:snapToGrid w:val="0"/>
              <w:jc w:val="center"/>
              <w:rPr>
                <w:rFonts w:eastAsia="宋体"/>
                <w:color w:val="000000"/>
                <w:sz w:val="24"/>
              </w:rPr>
            </w:pPr>
            <w:r>
              <w:rPr>
                <w:rFonts w:eastAsia="宋体"/>
                <w:color w:val="000000"/>
                <w:sz w:val="24"/>
              </w:rPr>
              <w:t>3</w:t>
            </w:r>
          </w:p>
        </w:tc>
        <w:tc>
          <w:tcPr>
            <w:tcW w:w="1847" w:type="pct"/>
            <w:noWrap w:val="0"/>
            <w:vAlign w:val="center"/>
          </w:tcPr>
          <w:p w14:paraId="5BCC79F7">
            <w:pPr>
              <w:adjustRightInd w:val="0"/>
              <w:snapToGrid w:val="0"/>
              <w:jc w:val="left"/>
              <w:rPr>
                <w:rFonts w:eastAsia="宋体"/>
                <w:color w:val="000000"/>
                <w:sz w:val="24"/>
              </w:rPr>
            </w:pPr>
            <w:r>
              <w:rPr>
                <w:rFonts w:eastAsia="宋体"/>
                <w:color w:val="000000"/>
                <w:sz w:val="24"/>
              </w:rPr>
              <w:t>…</w:t>
            </w:r>
          </w:p>
        </w:tc>
        <w:tc>
          <w:tcPr>
            <w:tcW w:w="848" w:type="pct"/>
            <w:noWrap w:val="0"/>
            <w:vAlign w:val="center"/>
          </w:tcPr>
          <w:p w14:paraId="679B8FAB">
            <w:pPr>
              <w:adjustRightInd w:val="0"/>
              <w:snapToGrid w:val="0"/>
              <w:jc w:val="left"/>
              <w:rPr>
                <w:rFonts w:eastAsia="宋体"/>
                <w:color w:val="000000"/>
                <w:sz w:val="24"/>
              </w:rPr>
            </w:pPr>
          </w:p>
        </w:tc>
        <w:tc>
          <w:tcPr>
            <w:tcW w:w="847" w:type="pct"/>
            <w:noWrap w:val="0"/>
            <w:vAlign w:val="center"/>
          </w:tcPr>
          <w:p w14:paraId="32687D70">
            <w:pPr>
              <w:adjustRightInd w:val="0"/>
              <w:snapToGrid w:val="0"/>
              <w:jc w:val="left"/>
              <w:rPr>
                <w:rFonts w:eastAsia="宋体"/>
                <w:color w:val="000000"/>
                <w:sz w:val="24"/>
              </w:rPr>
            </w:pPr>
          </w:p>
        </w:tc>
        <w:tc>
          <w:tcPr>
            <w:tcW w:w="1076" w:type="pct"/>
            <w:noWrap w:val="0"/>
            <w:vAlign w:val="center"/>
          </w:tcPr>
          <w:p w14:paraId="796C54D9">
            <w:pPr>
              <w:adjustRightInd w:val="0"/>
              <w:snapToGrid w:val="0"/>
              <w:jc w:val="left"/>
              <w:rPr>
                <w:rFonts w:eastAsia="宋体"/>
                <w:color w:val="000000"/>
                <w:sz w:val="24"/>
              </w:rPr>
            </w:pPr>
          </w:p>
        </w:tc>
      </w:tr>
      <w:tr w14:paraId="7614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noWrap w:val="0"/>
            <w:vAlign w:val="center"/>
          </w:tcPr>
          <w:p w14:paraId="5FDAF478">
            <w:pPr>
              <w:adjustRightInd w:val="0"/>
              <w:snapToGrid w:val="0"/>
              <w:jc w:val="left"/>
              <w:rPr>
                <w:rFonts w:eastAsia="宋体"/>
                <w:color w:val="000000"/>
                <w:sz w:val="24"/>
              </w:rPr>
            </w:pPr>
            <w:r>
              <w:rPr>
                <w:rFonts w:eastAsia="宋体"/>
                <w:color w:val="000000"/>
                <w:sz w:val="24"/>
              </w:rPr>
              <w:t>总价（元）</w:t>
            </w:r>
          </w:p>
        </w:tc>
        <w:tc>
          <w:tcPr>
            <w:tcW w:w="847" w:type="pct"/>
            <w:noWrap w:val="0"/>
            <w:vAlign w:val="center"/>
          </w:tcPr>
          <w:p w14:paraId="15DE0B8F">
            <w:pPr>
              <w:adjustRightInd w:val="0"/>
              <w:snapToGrid w:val="0"/>
              <w:jc w:val="left"/>
              <w:rPr>
                <w:rFonts w:eastAsia="宋体"/>
                <w:color w:val="000000"/>
                <w:sz w:val="24"/>
              </w:rPr>
            </w:pPr>
          </w:p>
        </w:tc>
        <w:tc>
          <w:tcPr>
            <w:tcW w:w="1076" w:type="pct"/>
            <w:noWrap w:val="0"/>
            <w:vAlign w:val="center"/>
          </w:tcPr>
          <w:p w14:paraId="363E9549">
            <w:pPr>
              <w:adjustRightInd w:val="0"/>
              <w:snapToGrid w:val="0"/>
              <w:jc w:val="left"/>
              <w:rPr>
                <w:rFonts w:eastAsia="宋体"/>
                <w:color w:val="000000"/>
                <w:sz w:val="24"/>
              </w:rPr>
            </w:pPr>
          </w:p>
        </w:tc>
      </w:tr>
    </w:tbl>
    <w:p w14:paraId="19B6E571">
      <w:pPr>
        <w:tabs>
          <w:tab w:val="left" w:pos="1800"/>
          <w:tab w:val="left" w:pos="5580"/>
        </w:tabs>
        <w:jc w:val="left"/>
        <w:rPr>
          <w:rFonts w:eastAsia="宋体"/>
          <w:color w:val="000000"/>
          <w:sz w:val="24"/>
        </w:rPr>
      </w:pPr>
    </w:p>
    <w:p w14:paraId="263344B8">
      <w:pPr>
        <w:tabs>
          <w:tab w:val="left" w:pos="1800"/>
          <w:tab w:val="left" w:pos="5580"/>
        </w:tabs>
        <w:jc w:val="left"/>
        <w:rPr>
          <w:rFonts w:eastAsia="宋体"/>
          <w:color w:val="000000"/>
          <w:sz w:val="24"/>
        </w:rPr>
      </w:pPr>
    </w:p>
    <w:p w14:paraId="2667D746">
      <w:pPr>
        <w:tabs>
          <w:tab w:val="left" w:pos="1800"/>
          <w:tab w:val="left" w:pos="5580"/>
        </w:tabs>
        <w:jc w:val="left"/>
        <w:rPr>
          <w:rFonts w:eastAsia="宋体"/>
          <w:color w:val="000000"/>
          <w:sz w:val="24"/>
        </w:rPr>
      </w:pPr>
    </w:p>
    <w:p w14:paraId="7CE97358">
      <w:pPr>
        <w:tabs>
          <w:tab w:val="left" w:pos="1800"/>
          <w:tab w:val="left" w:pos="5580"/>
        </w:tabs>
        <w:jc w:val="left"/>
        <w:rPr>
          <w:rFonts w:eastAsia="宋体"/>
          <w:color w:val="000000"/>
          <w:sz w:val="24"/>
        </w:rPr>
      </w:pPr>
    </w:p>
    <w:p w14:paraId="56A4955E">
      <w:pPr>
        <w:keepNext w:val="0"/>
        <w:keepLines w:val="0"/>
        <w:pageBreakBefore w:val="0"/>
        <w:widowControl w:val="0"/>
        <w:kinsoku/>
        <w:wordWrap/>
        <w:overflowPunct/>
        <w:topLinePunct w:val="0"/>
        <w:autoSpaceDE w:val="0"/>
        <w:autoSpaceDN w:val="0"/>
        <w:bidi w:val="0"/>
        <w:adjustRightInd w:val="0"/>
        <w:snapToGrid w:val="0"/>
        <w:spacing w:before="25" w:after="25" w:line="240" w:lineRule="auto"/>
        <w:textAlignment w:val="auto"/>
        <w:rPr>
          <w:rFonts w:hint="eastAsia" w:eastAsia="宋体"/>
          <w:color w:val="000000"/>
          <w:sz w:val="24"/>
        </w:rPr>
      </w:pPr>
      <w:r>
        <w:rPr>
          <w:rFonts w:eastAsia="宋体"/>
          <w:color w:val="000000"/>
          <w:sz w:val="24"/>
        </w:rPr>
        <w:t>注：</w:t>
      </w:r>
      <w:r>
        <w:rPr>
          <w:rFonts w:hint="eastAsia"/>
          <w:color w:val="000000"/>
          <w:sz w:val="24"/>
          <w:lang w:val="en-US" w:eastAsia="zh-CN"/>
        </w:rPr>
        <w:t>1.</w:t>
      </w:r>
      <w:r>
        <w:rPr>
          <w:rFonts w:hint="eastAsia" w:eastAsia="宋体"/>
          <w:color w:val="000000"/>
          <w:sz w:val="24"/>
        </w:rPr>
        <w:t>本表应按包分别填写。</w:t>
      </w:r>
    </w:p>
    <w:p w14:paraId="302EA86F">
      <w:pPr>
        <w:keepNext w:val="0"/>
        <w:keepLines w:val="0"/>
        <w:pageBreakBefore w:val="0"/>
        <w:widowControl w:val="0"/>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rPr>
      </w:pPr>
      <w:r>
        <w:rPr>
          <w:rFonts w:hint="eastAsia" w:eastAsia="宋体"/>
          <w:color w:val="000000"/>
          <w:sz w:val="24"/>
        </w:rPr>
        <w:t>2.上述各项的详细规格 (如有)，可另页描述。</w:t>
      </w:r>
    </w:p>
    <w:p w14:paraId="000EA791">
      <w:pPr>
        <w:keepNext w:val="0"/>
        <w:keepLines w:val="0"/>
        <w:pageBreakBefore w:val="0"/>
        <w:widowControl w:val="0"/>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rPr>
      </w:pPr>
      <w:r>
        <w:rPr>
          <w:rFonts w:hint="eastAsia" w:eastAsia="宋体"/>
          <w:color w:val="000000"/>
          <w:sz w:val="24"/>
        </w:rPr>
        <w:t>3.此表无需在响应文件中提交，磋商后供应商按磋商小组要求提交。</w:t>
      </w:r>
    </w:p>
    <w:p w14:paraId="07474053">
      <w:pPr>
        <w:autoSpaceDE w:val="0"/>
        <w:autoSpaceDN w:val="0"/>
        <w:adjustRightInd w:val="0"/>
        <w:snapToGrid w:val="0"/>
        <w:spacing w:before="25" w:after="25" w:line="360" w:lineRule="auto"/>
        <w:rPr>
          <w:rFonts w:eastAsia="宋体"/>
          <w:color w:val="000000"/>
          <w:sz w:val="24"/>
          <w:lang w:val="zh-CN"/>
        </w:rPr>
      </w:pPr>
    </w:p>
    <w:p w14:paraId="3E5B0DC6">
      <w:pPr>
        <w:autoSpaceDE w:val="0"/>
        <w:autoSpaceDN w:val="0"/>
        <w:adjustRightInd w:val="0"/>
        <w:snapToGrid w:val="0"/>
        <w:spacing w:before="25" w:after="25" w:line="360" w:lineRule="auto"/>
        <w:rPr>
          <w:rFonts w:eastAsia="宋体"/>
          <w:color w:val="000000"/>
          <w:sz w:val="24"/>
          <w:lang w:val="zh-CN"/>
        </w:rPr>
      </w:pPr>
    </w:p>
    <w:p w14:paraId="089FB6DA">
      <w:pPr>
        <w:autoSpaceDE w:val="0"/>
        <w:autoSpaceDN w:val="0"/>
        <w:adjustRightInd w:val="0"/>
        <w:snapToGrid w:val="0"/>
        <w:spacing w:before="25" w:after="25" w:line="360" w:lineRule="auto"/>
        <w:rPr>
          <w:rFonts w:eastAsia="宋体"/>
          <w:color w:val="000000"/>
          <w:sz w:val="24"/>
          <w:lang w:val="zh-CN"/>
        </w:rPr>
      </w:pPr>
      <w:r>
        <w:rPr>
          <w:rFonts w:eastAsia="宋体"/>
          <w:kern w:val="0"/>
          <w:sz w:val="24"/>
        </w:rPr>
        <w:t>供应商授权代表签字（或加盖供应商公章）</w:t>
      </w:r>
      <w:r>
        <w:rPr>
          <w:rFonts w:eastAsia="宋体"/>
          <w:color w:val="000000"/>
          <w:sz w:val="24"/>
          <w:lang w:val="zh-CN"/>
        </w:rPr>
        <w:t xml:space="preserve">：____________ </w:t>
      </w:r>
    </w:p>
    <w:p w14:paraId="452D700B">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szCs w:val="20"/>
        </w:rPr>
        <w:t xml:space="preserve">日期：____年____月____日   </w:t>
      </w:r>
    </w:p>
    <w:p w14:paraId="56346645">
      <w:pPr>
        <w:widowControl/>
        <w:jc w:val="left"/>
        <w:rPr>
          <w:rFonts w:eastAsia="宋体"/>
          <w:b/>
          <w:sz w:val="36"/>
          <w:szCs w:val="36"/>
        </w:rPr>
        <w:sectPr>
          <w:headerReference r:id="rId29" w:type="default"/>
          <w:footerReference r:id="rId30" w:type="default"/>
          <w:pgSz w:w="11907" w:h="16840"/>
          <w:pgMar w:top="1418" w:right="1134" w:bottom="1418" w:left="1701" w:header="851" w:footer="851" w:gutter="0"/>
          <w:pgNumType w:fmt="decimal"/>
          <w:cols w:space="720" w:num="1"/>
          <w:docGrid w:linePitch="462" w:charSpace="0"/>
        </w:sectPr>
      </w:pPr>
    </w:p>
    <w:p w14:paraId="794A43BE">
      <w:pPr>
        <w:tabs>
          <w:tab w:val="left" w:pos="360"/>
        </w:tabs>
        <w:snapToGrid w:val="0"/>
        <w:spacing w:line="360" w:lineRule="auto"/>
        <w:outlineLvl w:val="1"/>
        <w:rPr>
          <w:rFonts w:hint="eastAsia" w:ascii="Times New Roman" w:hAnsi="Times New Roman" w:eastAsia="宋体" w:cs="Times New Roman"/>
          <w:sz w:val="24"/>
          <w:lang w:val="en-US" w:eastAsia="zh-CN"/>
        </w:rPr>
      </w:pPr>
    </w:p>
    <w:p w14:paraId="7F86CD26">
      <w:pPr>
        <w:tabs>
          <w:tab w:val="left" w:pos="360"/>
        </w:tabs>
        <w:snapToGrid w:val="0"/>
        <w:spacing w:line="360" w:lineRule="auto"/>
        <w:outlineLvl w:val="1"/>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16 磋商文件</w:t>
      </w:r>
      <w:r>
        <w:rPr>
          <w:sz w:val="24"/>
          <w:szCs w:val="20"/>
        </w:rPr>
        <w:t>要求提供或</w:t>
      </w:r>
      <w:r>
        <w:rPr>
          <w:rFonts w:hint="eastAsia" w:ascii="Times New Roman" w:hAnsi="Times New Roman" w:eastAsia="宋体" w:cs="Times New Roman"/>
          <w:sz w:val="24"/>
        </w:rPr>
        <w:t>供应商</w:t>
      </w:r>
      <w:r>
        <w:rPr>
          <w:sz w:val="24"/>
          <w:szCs w:val="20"/>
        </w:rPr>
        <w:t>认为应附的其他材料</w:t>
      </w:r>
    </w:p>
    <w:sectPr>
      <w:headerReference r:id="rId31" w:type="default"/>
      <w:footerReference r:id="rId32" w:type="default"/>
      <w:pgSz w:w="11907" w:h="16840"/>
      <w:pgMar w:top="1117" w:right="1132" w:bottom="1060" w:left="1700" w:header="878" w:footer="88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C8CE2">
    <w:pPr>
      <w:pStyle w:val="28"/>
      <w:jc w:val="center"/>
      <w:rPr>
        <w:rFonts w:ascii="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9761E">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5C9761E">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1A9BF">
    <w:pPr>
      <w:pStyle w:val="2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1EC27">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29076998">
    <w:pPr>
      <w:pStyle w:val="28"/>
      <w:ind w:right="360"/>
    </w:pPr>
  </w:p>
  <w:p w14:paraId="6F6FBD67"/>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5586B">
    <w:pPr>
      <w:pStyle w:val="2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83024">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207FC39E">
    <w:pPr>
      <w:pStyle w:val="28"/>
      <w:ind w:right="360"/>
    </w:pPr>
  </w:p>
  <w:p w14:paraId="647C77ED"/>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9F2B9">
    <w:pPr>
      <w:pStyle w:val="28"/>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37A31">
    <w:pPr>
      <w:spacing w:line="189" w:lineRule="auto"/>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49B6E6F">
                          <w:pPr>
                            <w:pStyle w:val="28"/>
                          </w:pPr>
                          <w:r>
                            <w:fldChar w:fldCharType="begin"/>
                          </w:r>
                          <w:r>
                            <w:instrText xml:space="preserve"> PAGE  \* MERGEFORMAT </w:instrText>
                          </w:r>
                          <w:r>
                            <w:fldChar w:fldCharType="separate"/>
                          </w:r>
                          <w:r>
                            <w:t>61</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euXb+MBAADNAwAADgAAAGRycy9lMm9Eb2MueG1srVPNjtMwEL4j8Q6W&#10;7zTZSqy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qfs2ZE5Yu/Pz92/nHr/PPr2z5&#10;MunTB6yo7C5QYRxe+4G2Zo4jBRPtoQWb/kSIUZ7UPV3UVUNkMh1aLVerklKScrND+MXD8QAY3ypv&#10;WTJqDnR9WVVxfI9xLJ1LUjfnb7Ux+QqN+ytAmGNE5R2YTicm48TJisNumOjtfHMidvQqqGvn4Qtn&#10;Pe1EzR09Ac7MO0eSp/WZDZiN3WwIJ+lgzSNno/kmjmt2CKD3XV68NCKGV4dIc2c6aYyxN8mQHLrl&#10;LMi0kWmN/vRz1cMr3P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AHrl2/jAQAAzQMAAA4A&#10;AAAAAAAAAQAgAAAAHgEAAGRycy9lMm9Eb2MueG1sUEsFBgAAAAAGAAYAWQEAAHMFAAAAAA==&#10;">
              <v:fill on="f" focussize="0,0"/>
              <v:stroke on="f"/>
              <v:imagedata o:title=""/>
              <o:lock v:ext="edit" aspectratio="f"/>
              <v:textbox inset="0mm,0mm,0mm,0mm" style="mso-fit-shape-to-text:t;">
                <w:txbxContent>
                  <w:p w14:paraId="549B6E6F">
                    <w:pPr>
                      <w:pStyle w:val="2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329CB">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8D953FC">
                          <w:pPr>
                            <w:pStyle w:val="28"/>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L7MYALjAQAAzQMAAA4A&#10;AAAAAAAAAQAgAAAAHgEAAGRycy9lMm9Eb2MueG1sUEsFBgAAAAAGAAYAWQEAAHMFAAAAAA==&#10;">
              <v:fill on="f" focussize="0,0"/>
              <v:stroke on="f"/>
              <v:imagedata o:title=""/>
              <o:lock v:ext="edit" aspectratio="f"/>
              <v:textbox inset="0mm,0mm,0mm,0mm" style="mso-fit-shape-to-text:t;">
                <w:txbxContent>
                  <w:p w14:paraId="68D953FC">
                    <w:pPr>
                      <w:pStyle w:val="2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5A423">
    <w:pPr>
      <w:pStyle w:val="28"/>
      <w:framePr w:wrap="around" w:vAnchor="text" w:hAnchor="margin" w:xAlign="center" w:y="1"/>
      <w:rPr>
        <w:rStyle w:val="48"/>
      </w:rPr>
    </w:pPr>
    <w:r>
      <w:fldChar w:fldCharType="begin"/>
    </w:r>
    <w:r>
      <w:rPr>
        <w:rStyle w:val="48"/>
      </w:rPr>
      <w:instrText xml:space="preserve">PAGE  </w:instrText>
    </w:r>
    <w:r>
      <w:fldChar w:fldCharType="end"/>
    </w:r>
  </w:p>
  <w:p w14:paraId="12DFEF62">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D59F7">
    <w:pPr>
      <w:pStyle w:val="2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2D9DD">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402D9DD">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9B903">
    <w:pPr>
      <w:pStyle w:val="28"/>
      <w:jc w:val="center"/>
      <w:rPr>
        <w:rFonts w:ascii="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B2189">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55B2189">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25C90">
    <w:pPr>
      <w:pStyle w:val="2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B88D3">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FBB88D3">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22EB5">
    <w:pPr>
      <w:pStyle w:val="28"/>
      <w:rPr>
        <w:rFonts w:asci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0CF6DA">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IAL3ljjAQAAzQMAAA4A&#10;AAAAAAAAAQAgAAAAHgEAAGRycy9lMm9Eb2MueG1sUEsFBgAAAAAGAAYAWQEAAHMFAAAAAA==&#10;">
              <v:fill on="f" focussize="0,0"/>
              <v:stroke on="f"/>
              <v:imagedata o:title=""/>
              <o:lock v:ext="edit" aspectratio="f"/>
              <v:textbox inset="0mm,0mm,0mm,0mm" style="mso-fit-shape-to-text:t;">
                <w:txbxContent>
                  <w:p w14:paraId="230CF6DA">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FFDD3">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E392E8">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6R5tOMBAADNAwAADgAAAGRycy9lMm9Eb2MueG1srVPNjtMwEL4j8Q6W&#10;7zTZg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c1f8GZE5Yu/Pzj+/nn7/Ovb2z5&#10;POnTB6yo7DZQYRxe+4G2Zo4jBRPtoQWb/kSIUZ7UPV3UVUNkMh1aLVerklKScrND+MX98QAY3ypv&#10;WTJqDnR9WVVxfI9xLJ1LUjfnb7Qx+QqN+ytAmGNE5R2YTicm48TJisNumOjtfHMidvQqqGvn4Stn&#10;Pe1EzR09Ac7MO0eSp/WZDZiN3WwIJ+lgzSNno/kmjmt2CKD3XV68NCKGV4dIc2c6aYyxN8mQHLrl&#10;LMi0kWmN/vRz1f0r3N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H+kebTjAQAAzQMAAA4A&#10;AAAAAAAAAQAgAAAAHgEAAGRycy9lMm9Eb2MueG1sUEsFBgAAAAAGAAYAWQEAAHMFAAAAAA==&#10;">
              <v:fill on="f" focussize="0,0"/>
              <v:stroke on="f"/>
              <v:imagedata o:title=""/>
              <o:lock v:ext="edit" aspectratio="f"/>
              <v:textbox inset="0mm,0mm,0mm,0mm" style="mso-fit-shape-to-text:t;">
                <w:txbxContent>
                  <w:p w14:paraId="37E392E8">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5A183">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F216A3">
                          <w:pPr>
                            <w:pStyle w:val="28"/>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a8/L+MBAADNAwAADgAAAGRycy9lMm9Eb2MueG1srVPNjtMwEL4j8Q6W&#10;7zTZC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c1f8GZE5Yu/Pzj+/nn7/Ovb2z5&#10;POnTB6yo7DZQYRxe+4G2Zo4jBRPtoQWb/kSIUZ7UPV3UVUNkMh1aLVerklKScrND+MX98QAY3ypv&#10;WTJqDnR9WVVxfI9xLJ1LUjfnb7Qx+QqN+ytAmGNE5R2YTicm48TJisNumOjtfHMidvQqqGvn4Stn&#10;Pe1EzR09Ac7MO0eSp/WZDZiN3WwIJ+lgzSNno/kmjmt2CKD3XV68NCKGV4dIc2c6aYyxN8mQHLrl&#10;LMi0kWmN/vRz1f0r3N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CGvPy/jAQAAzQMAAA4A&#10;AAAAAAAAAQAgAAAAHgEAAGRycy9lMm9Eb2MueG1sUEsFBgAAAAAGAAYAWQEAAHMFAAAAAA==&#10;">
              <v:fill on="f" focussize="0,0"/>
              <v:stroke on="f"/>
              <v:imagedata o:title=""/>
              <o:lock v:ext="edit" aspectratio="f"/>
              <v:textbox inset="0mm,0mm,0mm,0mm" style="mso-fit-shape-to-text:t;">
                <w:txbxContent>
                  <w:p w14:paraId="78F216A3">
                    <w:pPr>
                      <w:pStyle w:val="2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B3477">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21340794">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C53D7">
    <w:pPr>
      <w:pStyle w:val="29"/>
      <w:jc w:val="right"/>
    </w:pPr>
    <w:r>
      <w:rPr>
        <w:rFonts w:hint="eastAsia"/>
      </w:rPr>
      <w:t xml:space="preserve">北京市政府采购项目竞争性磋商文件示范文本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807D1">
    <w:pPr>
      <w:pStyle w:val="29"/>
    </w:pPr>
  </w:p>
  <w:p w14:paraId="7CFE007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4CF94">
    <w:pPr>
      <w:pStyle w:val="29"/>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C7D9E">
    <w:pPr>
      <w:pStyle w:val="29"/>
      <w:rPr>
        <w:rFonts w:hint="default"/>
        <w:lang w:val="en-US"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4C79B">
    <w:pPr>
      <w:pStyle w:val="29"/>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3AFC0">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745D3">
    <w:pPr>
      <w:pStyle w:val="29"/>
      <w:pBdr>
        <w:bottom w:val="single" w:color="auto" w:sz="4"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8070F">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30667">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24486">
    <w:pPr>
      <w:pStyle w:val="29"/>
      <w:rPr>
        <w:rFonts w:hint="default"/>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D0132">
    <w:pPr>
      <w:pStyle w:val="2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5516D">
    <w:pPr>
      <w:pStyle w:val="2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71E7F">
    <w:pPr>
      <w:pStyle w:val="29"/>
    </w:pPr>
  </w:p>
  <w:p w14:paraId="3B59BEE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2E73A">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1A36A"/>
    <w:multiLevelType w:val="singleLevel"/>
    <w:tmpl w:val="A431A36A"/>
    <w:lvl w:ilvl="0" w:tentative="0">
      <w:start w:val="1"/>
      <w:numFmt w:val="decimal"/>
      <w:lvlText w:val="%1."/>
      <w:lvlJc w:val="left"/>
      <w:pPr>
        <w:ind w:left="425" w:hanging="425"/>
      </w:pPr>
      <w:rPr>
        <w:rFonts w:hint="default"/>
      </w:rPr>
    </w:lvl>
  </w:abstractNum>
  <w:abstractNum w:abstractNumId="1">
    <w:nsid w:val="A760E55E"/>
    <w:multiLevelType w:val="singleLevel"/>
    <w:tmpl w:val="A760E55E"/>
    <w:lvl w:ilvl="0" w:tentative="0">
      <w:start w:val="4"/>
      <w:numFmt w:val="chineseCounting"/>
      <w:suff w:val="space"/>
      <w:lvlText w:val="第%1章"/>
      <w:lvlJc w:val="left"/>
      <w:rPr>
        <w:rFonts w:hint="eastAsia"/>
      </w:r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0A"/>
    <w:multiLevelType w:val="multilevel"/>
    <w:tmpl w:val="0000000A"/>
    <w:lvl w:ilvl="0" w:tentative="0">
      <w:start w:val="1"/>
      <w:numFmt w:val="decimal"/>
      <w:pStyle w:val="11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186"/>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156"/>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105"/>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4"/>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110"/>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230849"/>
    <w:multiLevelType w:val="multilevel"/>
    <w:tmpl w:val="0E230849"/>
    <w:lvl w:ilvl="0" w:tentative="0">
      <w:start w:val="1"/>
      <w:numFmt w:val="decimal"/>
      <w:pStyle w:val="211"/>
      <w:lvlText w:val="%1"/>
      <w:lvlJc w:val="left"/>
      <w:pPr>
        <w:ind w:left="680" w:hanging="680"/>
      </w:pPr>
      <w:rPr>
        <w:rFonts w:hint="eastAsia" w:ascii="宋体" w:hAnsi="宋体" w:eastAsia="宋体"/>
      </w:rPr>
    </w:lvl>
    <w:lvl w:ilvl="1" w:tentative="0">
      <w:start w:val="1"/>
      <w:numFmt w:val="decimal"/>
      <w:pStyle w:val="212"/>
      <w:lvlText w:val="%1.%2"/>
      <w:lvlJc w:val="left"/>
      <w:pPr>
        <w:ind w:left="851" w:hanging="851"/>
      </w:pPr>
      <w:rPr>
        <w:rFonts w:hint="eastAsia" w:ascii="宋体" w:hAnsi="宋体" w:eastAsia="宋体"/>
        <w:color w:val="auto"/>
      </w:rPr>
    </w:lvl>
    <w:lvl w:ilvl="2" w:tentative="0">
      <w:start w:val="1"/>
      <w:numFmt w:val="decimal"/>
      <w:pStyle w:val="21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2BB4885D"/>
    <w:multiLevelType w:val="singleLevel"/>
    <w:tmpl w:val="2BB4885D"/>
    <w:lvl w:ilvl="0" w:tentative="0">
      <w:start w:val="1"/>
      <w:numFmt w:val="decimal"/>
      <w:suff w:val="nothing"/>
      <w:lvlText w:val="%1."/>
      <w:lvlJc w:val="left"/>
    </w:lvl>
  </w:abstractNum>
  <w:abstractNum w:abstractNumId="1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6">
    <w:nsid w:val="6348ED34"/>
    <w:multiLevelType w:val="singleLevel"/>
    <w:tmpl w:val="6348ED34"/>
    <w:lvl w:ilvl="0" w:tentative="0">
      <w:start w:val="2"/>
      <w:numFmt w:val="chineseCounting"/>
      <w:suff w:val="nothing"/>
      <w:lvlText w:val="%1、"/>
      <w:lvlJc w:val="left"/>
      <w:rPr>
        <w:rFonts w:hint="eastAsia"/>
      </w:rPr>
    </w:lvl>
  </w:abstractNum>
  <w:num w:numId="1">
    <w:abstractNumId w:val="6"/>
  </w:num>
  <w:num w:numId="2">
    <w:abstractNumId w:val="9"/>
  </w:num>
  <w:num w:numId="3">
    <w:abstractNumId w:val="3"/>
  </w:num>
  <w:num w:numId="4">
    <w:abstractNumId w:val="7"/>
  </w:num>
  <w:num w:numId="5">
    <w:abstractNumId w:val="5"/>
  </w:num>
  <w:num w:numId="6">
    <w:abstractNumId w:val="4"/>
  </w:num>
  <w:num w:numId="7">
    <w:abstractNumId w:val="10"/>
  </w:num>
  <w:num w:numId="8">
    <w:abstractNumId w:val="8"/>
  </w:num>
  <w:num w:numId="9">
    <w:abstractNumId w:val="12"/>
  </w:num>
  <w:num w:numId="10">
    <w:abstractNumId w:val="2"/>
  </w:num>
  <w:num w:numId="11">
    <w:abstractNumId w:val="11"/>
  </w:num>
  <w:num w:numId="12">
    <w:abstractNumId w:val="16"/>
  </w:num>
  <w:num w:numId="13">
    <w:abstractNumId w:val="1"/>
  </w:num>
  <w:num w:numId="14">
    <w:abstractNumId w:val="14"/>
  </w:num>
  <w:num w:numId="15">
    <w:abstractNumId w:val="13"/>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2NkNWE0ZDQxNTExM2FjNWFiN2VjYTUxNzFkNTQ3YW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3B3"/>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5C0B4E"/>
    <w:rsid w:val="021E574E"/>
    <w:rsid w:val="03D472D2"/>
    <w:rsid w:val="04BC3145"/>
    <w:rsid w:val="05737123"/>
    <w:rsid w:val="05D47115"/>
    <w:rsid w:val="0659586C"/>
    <w:rsid w:val="08D00067"/>
    <w:rsid w:val="095A2027"/>
    <w:rsid w:val="0B660C1A"/>
    <w:rsid w:val="0BC375EF"/>
    <w:rsid w:val="0C042C14"/>
    <w:rsid w:val="0C6B3366"/>
    <w:rsid w:val="0CCD0CBE"/>
    <w:rsid w:val="0D4437B1"/>
    <w:rsid w:val="0E675F4F"/>
    <w:rsid w:val="0F614B4B"/>
    <w:rsid w:val="0FA605E4"/>
    <w:rsid w:val="0FBD50BE"/>
    <w:rsid w:val="0FC90073"/>
    <w:rsid w:val="1025513D"/>
    <w:rsid w:val="11765524"/>
    <w:rsid w:val="11EB66BB"/>
    <w:rsid w:val="12BF3379"/>
    <w:rsid w:val="138C6520"/>
    <w:rsid w:val="14951E1C"/>
    <w:rsid w:val="14DB04C0"/>
    <w:rsid w:val="15E92769"/>
    <w:rsid w:val="173043EC"/>
    <w:rsid w:val="17F453F5"/>
    <w:rsid w:val="17F93E0B"/>
    <w:rsid w:val="189936EA"/>
    <w:rsid w:val="18EC3FB4"/>
    <w:rsid w:val="18F41B50"/>
    <w:rsid w:val="1B813443"/>
    <w:rsid w:val="1BB74BE3"/>
    <w:rsid w:val="1C455CA5"/>
    <w:rsid w:val="1CC0569C"/>
    <w:rsid w:val="1CD06430"/>
    <w:rsid w:val="1D2C69D2"/>
    <w:rsid w:val="1E594203"/>
    <w:rsid w:val="1F890B18"/>
    <w:rsid w:val="20790727"/>
    <w:rsid w:val="20992FDD"/>
    <w:rsid w:val="21747CD2"/>
    <w:rsid w:val="21C222A1"/>
    <w:rsid w:val="21E36C06"/>
    <w:rsid w:val="228E4DC3"/>
    <w:rsid w:val="231B021F"/>
    <w:rsid w:val="239E00B4"/>
    <w:rsid w:val="23B42696"/>
    <w:rsid w:val="246C2A48"/>
    <w:rsid w:val="251E74A4"/>
    <w:rsid w:val="258A5714"/>
    <w:rsid w:val="26F471BF"/>
    <w:rsid w:val="27205283"/>
    <w:rsid w:val="27843CE5"/>
    <w:rsid w:val="28C055AB"/>
    <w:rsid w:val="2A9F7442"/>
    <w:rsid w:val="2B404781"/>
    <w:rsid w:val="2C026598"/>
    <w:rsid w:val="2C351815"/>
    <w:rsid w:val="2CE15203"/>
    <w:rsid w:val="2DD17478"/>
    <w:rsid w:val="2E434A6A"/>
    <w:rsid w:val="2E8F2D8A"/>
    <w:rsid w:val="2EE74AB9"/>
    <w:rsid w:val="2F544C9F"/>
    <w:rsid w:val="2F8135BA"/>
    <w:rsid w:val="2F813C45"/>
    <w:rsid w:val="2F912134"/>
    <w:rsid w:val="30137F7E"/>
    <w:rsid w:val="31E646CE"/>
    <w:rsid w:val="32354F6B"/>
    <w:rsid w:val="328119CD"/>
    <w:rsid w:val="32EB653A"/>
    <w:rsid w:val="3428494C"/>
    <w:rsid w:val="35521C81"/>
    <w:rsid w:val="35957DBF"/>
    <w:rsid w:val="36097FA2"/>
    <w:rsid w:val="367774C5"/>
    <w:rsid w:val="37024FE0"/>
    <w:rsid w:val="37B87D95"/>
    <w:rsid w:val="38657957"/>
    <w:rsid w:val="38F80D91"/>
    <w:rsid w:val="393B376F"/>
    <w:rsid w:val="39DE7F87"/>
    <w:rsid w:val="3A3E2202"/>
    <w:rsid w:val="3BCB6780"/>
    <w:rsid w:val="3C4A41E3"/>
    <w:rsid w:val="3D8F1598"/>
    <w:rsid w:val="3D956BAE"/>
    <w:rsid w:val="3E4B3711"/>
    <w:rsid w:val="3EA07DDD"/>
    <w:rsid w:val="3EAA1FA0"/>
    <w:rsid w:val="3F10792C"/>
    <w:rsid w:val="3FF5F3AE"/>
    <w:rsid w:val="407C216D"/>
    <w:rsid w:val="41141929"/>
    <w:rsid w:val="429E4757"/>
    <w:rsid w:val="42CD0A98"/>
    <w:rsid w:val="430420E0"/>
    <w:rsid w:val="431A0C09"/>
    <w:rsid w:val="43405188"/>
    <w:rsid w:val="43622277"/>
    <w:rsid w:val="43855B50"/>
    <w:rsid w:val="440103D3"/>
    <w:rsid w:val="450A1C47"/>
    <w:rsid w:val="451F3201"/>
    <w:rsid w:val="45AD2194"/>
    <w:rsid w:val="46685A76"/>
    <w:rsid w:val="4677B9E9"/>
    <w:rsid w:val="46A047CA"/>
    <w:rsid w:val="472E43D9"/>
    <w:rsid w:val="479779C7"/>
    <w:rsid w:val="480E2158"/>
    <w:rsid w:val="48D1681A"/>
    <w:rsid w:val="48D37A5B"/>
    <w:rsid w:val="49E70782"/>
    <w:rsid w:val="4B65373A"/>
    <w:rsid w:val="4B825F6B"/>
    <w:rsid w:val="4D00163A"/>
    <w:rsid w:val="4D186B5A"/>
    <w:rsid w:val="4E233D62"/>
    <w:rsid w:val="4EAB059E"/>
    <w:rsid w:val="4EBB3F9B"/>
    <w:rsid w:val="4F0F5BE3"/>
    <w:rsid w:val="4F3D1985"/>
    <w:rsid w:val="4FA275F8"/>
    <w:rsid w:val="4FAC67CD"/>
    <w:rsid w:val="508B5BEF"/>
    <w:rsid w:val="50C806D9"/>
    <w:rsid w:val="51053241"/>
    <w:rsid w:val="52422029"/>
    <w:rsid w:val="52D90E94"/>
    <w:rsid w:val="534A63FA"/>
    <w:rsid w:val="538419AF"/>
    <w:rsid w:val="55040901"/>
    <w:rsid w:val="55D30964"/>
    <w:rsid w:val="56447097"/>
    <w:rsid w:val="56DF05DE"/>
    <w:rsid w:val="577B0AAE"/>
    <w:rsid w:val="57FC6189"/>
    <w:rsid w:val="5906675A"/>
    <w:rsid w:val="59D95C1D"/>
    <w:rsid w:val="59E20F76"/>
    <w:rsid w:val="5A747787"/>
    <w:rsid w:val="5BA27FD2"/>
    <w:rsid w:val="5BD20B76"/>
    <w:rsid w:val="5CDD3707"/>
    <w:rsid w:val="5CF60894"/>
    <w:rsid w:val="5D3A352A"/>
    <w:rsid w:val="5F073306"/>
    <w:rsid w:val="5F5F73B9"/>
    <w:rsid w:val="604E7E90"/>
    <w:rsid w:val="612100DE"/>
    <w:rsid w:val="616C7AA2"/>
    <w:rsid w:val="618445C5"/>
    <w:rsid w:val="61C176C2"/>
    <w:rsid w:val="638255C6"/>
    <w:rsid w:val="648D1ADE"/>
    <w:rsid w:val="64C86FBA"/>
    <w:rsid w:val="64EB0A4F"/>
    <w:rsid w:val="65560E0F"/>
    <w:rsid w:val="655C540A"/>
    <w:rsid w:val="65C07C91"/>
    <w:rsid w:val="661E4C47"/>
    <w:rsid w:val="665E591B"/>
    <w:rsid w:val="66FFFF9D"/>
    <w:rsid w:val="6838144E"/>
    <w:rsid w:val="68525F02"/>
    <w:rsid w:val="68AA7398"/>
    <w:rsid w:val="69721EB0"/>
    <w:rsid w:val="6BE50451"/>
    <w:rsid w:val="6D0E1AC4"/>
    <w:rsid w:val="6DAD5695"/>
    <w:rsid w:val="6EBC31C7"/>
    <w:rsid w:val="6FAD74D8"/>
    <w:rsid w:val="710B6BAC"/>
    <w:rsid w:val="71FF7844"/>
    <w:rsid w:val="74234E42"/>
    <w:rsid w:val="742C597A"/>
    <w:rsid w:val="74B1259F"/>
    <w:rsid w:val="757C0194"/>
    <w:rsid w:val="7682346D"/>
    <w:rsid w:val="76B4739E"/>
    <w:rsid w:val="775A6197"/>
    <w:rsid w:val="77BF120C"/>
    <w:rsid w:val="789A3768"/>
    <w:rsid w:val="79334EF2"/>
    <w:rsid w:val="799A287B"/>
    <w:rsid w:val="79BB320F"/>
    <w:rsid w:val="7A3113CB"/>
    <w:rsid w:val="7AF10BC1"/>
    <w:rsid w:val="7ECD2929"/>
    <w:rsid w:val="7EFD4B74"/>
    <w:rsid w:val="7F121E48"/>
    <w:rsid w:val="7F255E73"/>
    <w:rsid w:val="7F5232A8"/>
    <w:rsid w:val="7FD2726D"/>
    <w:rsid w:val="BBBD1F96"/>
    <w:rsid w:val="BFFA60B1"/>
    <w:rsid w:val="DBF40199"/>
    <w:rsid w:val="DF7AD8D6"/>
    <w:rsid w:val="F3EFEC6E"/>
    <w:rsid w:val="F97DCF23"/>
    <w:rsid w:val="FB7F52A8"/>
    <w:rsid w:val="FBD56EF3"/>
    <w:rsid w:val="FBFEC5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2"/>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2"/>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58"/>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59"/>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1"/>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unhideWhenUsed/>
    <w:qFormat/>
    <w:uiPriority w:val="1"/>
  </w:style>
  <w:style w:type="table" w:default="1" w:styleId="43">
    <w:name w:val="Normal Table"/>
    <w:autoRedefine/>
    <w:unhideWhenUsed/>
    <w:qFormat/>
    <w:uiPriority w:val="99"/>
    <w:tblPr>
      <w:tblCellMar>
        <w:top w:w="0" w:type="dxa"/>
        <w:left w:w="108" w:type="dxa"/>
        <w:bottom w:w="0" w:type="dxa"/>
        <w:right w:w="108" w:type="dxa"/>
      </w:tblCellMar>
    </w:tblPr>
  </w:style>
  <w:style w:type="paragraph" w:styleId="2">
    <w:name w:val="Normal Indent"/>
    <w:basedOn w:val="1"/>
    <w:link w:val="56"/>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4"/>
    <w:qFormat/>
    <w:uiPriority w:val="0"/>
    <w:pPr>
      <w:shd w:val="clear" w:color="auto" w:fill="000080"/>
    </w:pPr>
  </w:style>
  <w:style w:type="paragraph" w:styleId="15">
    <w:name w:val="annotation text"/>
    <w:basedOn w:val="1"/>
    <w:link w:val="65"/>
    <w:autoRedefine/>
    <w:qFormat/>
    <w:uiPriority w:val="99"/>
    <w:pPr>
      <w:jc w:val="left"/>
    </w:pPr>
  </w:style>
  <w:style w:type="paragraph" w:styleId="16">
    <w:name w:val="Body Text 3"/>
    <w:basedOn w:val="1"/>
    <w:link w:val="66"/>
    <w:qFormat/>
    <w:uiPriority w:val="0"/>
    <w:pPr>
      <w:spacing w:after="120"/>
    </w:pPr>
    <w:rPr>
      <w:sz w:val="16"/>
      <w:szCs w:val="16"/>
    </w:rPr>
  </w:style>
  <w:style w:type="paragraph" w:styleId="17">
    <w:name w:val="Body Text"/>
    <w:basedOn w:val="1"/>
    <w:link w:val="67"/>
    <w:qFormat/>
    <w:uiPriority w:val="0"/>
    <w:pPr>
      <w:tabs>
        <w:tab w:val="left" w:pos="567"/>
      </w:tabs>
      <w:spacing w:before="120" w:line="22" w:lineRule="atLeast"/>
    </w:pPr>
    <w:rPr>
      <w:rFonts w:ascii="宋体" w:hAnsi="宋体"/>
      <w:sz w:val="24"/>
    </w:rPr>
  </w:style>
  <w:style w:type="paragraph" w:styleId="18">
    <w:name w:val="Body Text Indent"/>
    <w:basedOn w:val="1"/>
    <w:link w:val="68"/>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autoRedefine/>
    <w:qFormat/>
    <w:uiPriority w:val="0"/>
    <w:pPr>
      <w:ind w:left="1680" w:leftChars="800"/>
    </w:pPr>
  </w:style>
  <w:style w:type="paragraph" w:styleId="22">
    <w:name w:val="toc 3"/>
    <w:basedOn w:val="1"/>
    <w:next w:val="1"/>
    <w:autoRedefine/>
    <w:qFormat/>
    <w:uiPriority w:val="39"/>
    <w:pPr>
      <w:ind w:left="840" w:leftChars="400"/>
    </w:pPr>
  </w:style>
  <w:style w:type="paragraph" w:styleId="23">
    <w:name w:val="Plain Text"/>
    <w:basedOn w:val="1"/>
    <w:link w:val="69"/>
    <w:autoRedefine/>
    <w:qFormat/>
    <w:uiPriority w:val="0"/>
    <w:rPr>
      <w:rFonts w:hint="eastAsia" w:ascii="宋体" w:hAnsi="Courier New"/>
      <w:szCs w:val="20"/>
    </w:rPr>
  </w:style>
  <w:style w:type="paragraph" w:styleId="24">
    <w:name w:val="toc 8"/>
    <w:basedOn w:val="1"/>
    <w:next w:val="1"/>
    <w:autoRedefine/>
    <w:qFormat/>
    <w:uiPriority w:val="0"/>
    <w:pPr>
      <w:ind w:left="2940" w:leftChars="1400"/>
    </w:pPr>
  </w:style>
  <w:style w:type="paragraph" w:styleId="25">
    <w:name w:val="Date"/>
    <w:basedOn w:val="1"/>
    <w:next w:val="1"/>
    <w:link w:val="70"/>
    <w:autoRedefine/>
    <w:qFormat/>
    <w:uiPriority w:val="0"/>
    <w:pPr>
      <w:ind w:left="100" w:leftChars="2500"/>
    </w:pPr>
    <w:rPr>
      <w:rFonts w:ascii="仿宋_GB2312" w:hAnsi="宋体" w:eastAsia="仿宋_GB2312"/>
      <w:color w:val="000000"/>
      <w:sz w:val="24"/>
    </w:rPr>
  </w:style>
  <w:style w:type="paragraph" w:styleId="26">
    <w:name w:val="Body Text Indent 2"/>
    <w:basedOn w:val="1"/>
    <w:link w:val="71"/>
    <w:autoRedefine/>
    <w:qFormat/>
    <w:uiPriority w:val="0"/>
    <w:pPr>
      <w:ind w:firstLine="480" w:firstLineChars="200"/>
    </w:pPr>
    <w:rPr>
      <w:rFonts w:ascii="仿宋_GB2312" w:eastAsia="仿宋_GB2312"/>
      <w:sz w:val="24"/>
    </w:rPr>
  </w:style>
  <w:style w:type="paragraph" w:styleId="27">
    <w:name w:val="Balloon Text"/>
    <w:basedOn w:val="1"/>
    <w:link w:val="72"/>
    <w:autoRedefine/>
    <w:qFormat/>
    <w:uiPriority w:val="0"/>
    <w:rPr>
      <w:sz w:val="18"/>
      <w:szCs w:val="18"/>
    </w:rPr>
  </w:style>
  <w:style w:type="paragraph" w:styleId="28">
    <w:name w:val="footer"/>
    <w:basedOn w:val="1"/>
    <w:link w:val="73"/>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4"/>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autoRedefine/>
    <w:qFormat/>
    <w:uiPriority w:val="0"/>
    <w:pPr>
      <w:ind w:left="1260" w:leftChars="600"/>
    </w:pPr>
  </w:style>
  <w:style w:type="paragraph" w:styleId="32">
    <w:name w:val="toc 6"/>
    <w:basedOn w:val="1"/>
    <w:next w:val="1"/>
    <w:autoRedefine/>
    <w:qFormat/>
    <w:uiPriority w:val="0"/>
    <w:pPr>
      <w:ind w:left="2100" w:leftChars="1000"/>
    </w:pPr>
  </w:style>
  <w:style w:type="paragraph" w:styleId="33">
    <w:name w:val="Body Text Indent 3"/>
    <w:basedOn w:val="1"/>
    <w:link w:val="75"/>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autoRedefine/>
    <w:qFormat/>
    <w:uiPriority w:val="39"/>
    <w:pPr>
      <w:tabs>
        <w:tab w:val="right" w:leader="dot" w:pos="8937"/>
      </w:tabs>
      <w:spacing w:line="312" w:lineRule="auto"/>
      <w:ind w:left="420" w:leftChars="200"/>
    </w:pPr>
  </w:style>
  <w:style w:type="paragraph" w:styleId="35">
    <w:name w:val="toc 9"/>
    <w:basedOn w:val="1"/>
    <w:next w:val="1"/>
    <w:autoRedefine/>
    <w:qFormat/>
    <w:uiPriority w:val="0"/>
    <w:pPr>
      <w:ind w:left="3360" w:leftChars="1600"/>
    </w:pPr>
  </w:style>
  <w:style w:type="paragraph" w:styleId="36">
    <w:name w:val="Message Header"/>
    <w:basedOn w:val="1"/>
    <w:next w:val="17"/>
    <w:autoRedefine/>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37">
    <w:name w:val="HTML Preformatted"/>
    <w:basedOn w:val="1"/>
    <w:link w:val="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autoRedefine/>
    <w:qFormat/>
    <w:uiPriority w:val="0"/>
    <w:rPr>
      <w:szCs w:val="20"/>
    </w:rPr>
  </w:style>
  <w:style w:type="paragraph" w:styleId="40">
    <w:name w:val="Title"/>
    <w:basedOn w:val="1"/>
    <w:link w:val="77"/>
    <w:autoRedefine/>
    <w:qFormat/>
    <w:uiPriority w:val="0"/>
    <w:pPr>
      <w:jc w:val="center"/>
      <w:outlineLvl w:val="0"/>
    </w:pPr>
    <w:rPr>
      <w:b/>
      <w:sz w:val="32"/>
      <w:szCs w:val="20"/>
    </w:rPr>
  </w:style>
  <w:style w:type="paragraph" w:styleId="41">
    <w:name w:val="annotation subject"/>
    <w:basedOn w:val="15"/>
    <w:next w:val="15"/>
    <w:link w:val="78"/>
    <w:autoRedefine/>
    <w:qFormat/>
    <w:uiPriority w:val="0"/>
    <w:rPr>
      <w:b/>
      <w:bCs/>
    </w:rPr>
  </w:style>
  <w:style w:type="paragraph" w:styleId="42">
    <w:name w:val="Body Text First Indent 2"/>
    <w:basedOn w:val="18"/>
    <w:next w:val="1"/>
    <w:link w:val="80"/>
    <w:autoRedefine/>
    <w:qFormat/>
    <w:uiPriority w:val="0"/>
    <w:pPr>
      <w:spacing w:after="120" w:line="480" w:lineRule="exact"/>
      <w:ind w:left="420" w:leftChars="200" w:firstLine="420" w:firstLineChars="200"/>
    </w:pPr>
    <w:rPr>
      <w:szCs w:val="20"/>
    </w:rPr>
  </w:style>
  <w:style w:type="table" w:styleId="44">
    <w:name w:val="Table Grid"/>
    <w:basedOn w:val="43"/>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autoRedefine/>
    <w:qFormat/>
    <w:uiPriority w:val="0"/>
    <w:rPr>
      <w:b/>
      <w:bCs/>
    </w:rPr>
  </w:style>
  <w:style w:type="character" w:styleId="48">
    <w:name w:val="page number"/>
    <w:basedOn w:val="46"/>
    <w:autoRedefine/>
    <w:qFormat/>
    <w:uiPriority w:val="0"/>
  </w:style>
  <w:style w:type="character" w:styleId="49">
    <w:name w:val="FollowedHyperlink"/>
    <w:autoRedefine/>
    <w:qFormat/>
    <w:uiPriority w:val="0"/>
    <w:rPr>
      <w:color w:val="800080"/>
      <w:u w:val="single"/>
    </w:rPr>
  </w:style>
  <w:style w:type="character" w:styleId="50">
    <w:name w:val="Emphasis"/>
    <w:autoRedefine/>
    <w:qFormat/>
    <w:uiPriority w:val="0"/>
    <w:rPr>
      <w:color w:val="CC0033"/>
    </w:rPr>
  </w:style>
  <w:style w:type="character" w:styleId="51">
    <w:name w:val="Hyperlink"/>
    <w:autoRedefine/>
    <w:qFormat/>
    <w:uiPriority w:val="99"/>
    <w:rPr>
      <w:color w:val="0000FF"/>
      <w:u w:val="single"/>
    </w:rPr>
  </w:style>
  <w:style w:type="character" w:styleId="52">
    <w:name w:val="annotation reference"/>
    <w:autoRedefine/>
    <w:qFormat/>
    <w:uiPriority w:val="99"/>
    <w:rPr>
      <w:sz w:val="21"/>
      <w:szCs w:val="21"/>
    </w:rPr>
  </w:style>
  <w:style w:type="character" w:styleId="53">
    <w:name w:val="HTML Cite"/>
    <w:autoRedefine/>
    <w:qFormat/>
    <w:uiPriority w:val="0"/>
    <w:rPr>
      <w:i/>
      <w:iCs/>
    </w:rPr>
  </w:style>
  <w:style w:type="character" w:customStyle="1" w:styleId="54">
    <w:name w:val="标题 1 字符"/>
    <w:basedOn w:val="46"/>
    <w:link w:val="3"/>
    <w:autoRedefine/>
    <w:qFormat/>
    <w:uiPriority w:val="0"/>
    <w:rPr>
      <w:rFonts w:ascii="宋体"/>
      <w:b/>
      <w:kern w:val="44"/>
      <w:sz w:val="32"/>
    </w:rPr>
  </w:style>
  <w:style w:type="character" w:customStyle="1" w:styleId="55">
    <w:name w:val="标题 2 字符"/>
    <w:link w:val="4"/>
    <w:autoRedefine/>
    <w:qFormat/>
    <w:uiPriority w:val="0"/>
    <w:rPr>
      <w:rFonts w:ascii="Arial" w:hAnsi="Arial" w:eastAsia="黑体"/>
      <w:b/>
      <w:sz w:val="30"/>
      <w:lang w:val="en-US" w:eastAsia="zh-CN" w:bidi="ar-SA"/>
    </w:rPr>
  </w:style>
  <w:style w:type="character" w:customStyle="1" w:styleId="56">
    <w:name w:val="正文缩进 字符"/>
    <w:link w:val="2"/>
    <w:autoRedefine/>
    <w:qFormat/>
    <w:uiPriority w:val="0"/>
    <w:rPr>
      <w:rFonts w:ascii="宋体" w:eastAsia="宋体"/>
      <w:kern w:val="2"/>
      <w:sz w:val="24"/>
      <w:szCs w:val="24"/>
      <w:lang w:val="en-US" w:eastAsia="zh-CN" w:bidi="ar-SA"/>
    </w:rPr>
  </w:style>
  <w:style w:type="character" w:customStyle="1" w:styleId="57">
    <w:name w:val="标题 3 字符"/>
    <w:link w:val="5"/>
    <w:autoRedefine/>
    <w:qFormat/>
    <w:uiPriority w:val="0"/>
    <w:rPr>
      <w:rFonts w:ascii="宋体" w:eastAsia="宋体"/>
      <w:b/>
      <w:sz w:val="24"/>
      <w:u w:val="single"/>
      <w:lang w:val="en-US" w:eastAsia="zh-CN" w:bidi="ar-SA"/>
    </w:rPr>
  </w:style>
  <w:style w:type="character" w:customStyle="1" w:styleId="58">
    <w:name w:val="标题 4 字符"/>
    <w:basedOn w:val="46"/>
    <w:link w:val="6"/>
    <w:autoRedefine/>
    <w:qFormat/>
    <w:uiPriority w:val="0"/>
    <w:rPr>
      <w:rFonts w:ascii="Arial" w:hAnsi="Arial" w:eastAsia="黑体"/>
      <w:b/>
      <w:sz w:val="28"/>
    </w:rPr>
  </w:style>
  <w:style w:type="character" w:customStyle="1" w:styleId="59">
    <w:name w:val="标题 5 字符"/>
    <w:basedOn w:val="46"/>
    <w:link w:val="7"/>
    <w:autoRedefine/>
    <w:qFormat/>
    <w:uiPriority w:val="0"/>
    <w:rPr>
      <w:b/>
      <w:sz w:val="28"/>
    </w:rPr>
  </w:style>
  <w:style w:type="character" w:customStyle="1" w:styleId="60">
    <w:name w:val="标题 6 字符"/>
    <w:basedOn w:val="46"/>
    <w:link w:val="8"/>
    <w:autoRedefine/>
    <w:qFormat/>
    <w:uiPriority w:val="0"/>
    <w:rPr>
      <w:rFonts w:ascii="Arial" w:hAnsi="Arial" w:eastAsia="黑体"/>
      <w:b/>
      <w:sz w:val="24"/>
    </w:rPr>
  </w:style>
  <w:style w:type="character" w:customStyle="1" w:styleId="61">
    <w:name w:val="标题 7 字符"/>
    <w:basedOn w:val="46"/>
    <w:link w:val="9"/>
    <w:autoRedefine/>
    <w:qFormat/>
    <w:uiPriority w:val="0"/>
    <w:rPr>
      <w:b/>
      <w:sz w:val="24"/>
    </w:rPr>
  </w:style>
  <w:style w:type="character" w:customStyle="1" w:styleId="62">
    <w:name w:val="标题 8 字符"/>
    <w:basedOn w:val="46"/>
    <w:link w:val="10"/>
    <w:autoRedefine/>
    <w:qFormat/>
    <w:uiPriority w:val="0"/>
    <w:rPr>
      <w:rFonts w:ascii="Arial" w:hAnsi="Arial" w:eastAsia="黑体"/>
      <w:sz w:val="24"/>
    </w:rPr>
  </w:style>
  <w:style w:type="character" w:customStyle="1" w:styleId="63">
    <w:name w:val="标题 9 字符"/>
    <w:basedOn w:val="46"/>
    <w:link w:val="11"/>
    <w:autoRedefine/>
    <w:qFormat/>
    <w:uiPriority w:val="0"/>
    <w:rPr>
      <w:rFonts w:ascii="Arial" w:hAnsi="Arial" w:eastAsia="黑体"/>
      <w:sz w:val="21"/>
    </w:rPr>
  </w:style>
  <w:style w:type="character" w:customStyle="1" w:styleId="64">
    <w:name w:val="文档结构图 字符"/>
    <w:basedOn w:val="46"/>
    <w:link w:val="14"/>
    <w:autoRedefine/>
    <w:qFormat/>
    <w:uiPriority w:val="0"/>
    <w:rPr>
      <w:kern w:val="2"/>
      <w:sz w:val="21"/>
      <w:szCs w:val="24"/>
      <w:shd w:val="clear" w:color="auto" w:fill="000080"/>
    </w:rPr>
  </w:style>
  <w:style w:type="character" w:customStyle="1" w:styleId="65">
    <w:name w:val="批注文字 字符1"/>
    <w:link w:val="15"/>
    <w:autoRedefine/>
    <w:qFormat/>
    <w:uiPriority w:val="99"/>
    <w:rPr>
      <w:kern w:val="2"/>
      <w:sz w:val="21"/>
      <w:szCs w:val="24"/>
    </w:rPr>
  </w:style>
  <w:style w:type="character" w:customStyle="1" w:styleId="66">
    <w:name w:val="正文文本 3 字符"/>
    <w:basedOn w:val="46"/>
    <w:link w:val="16"/>
    <w:autoRedefine/>
    <w:qFormat/>
    <w:uiPriority w:val="0"/>
    <w:rPr>
      <w:kern w:val="2"/>
      <w:sz w:val="16"/>
      <w:szCs w:val="16"/>
    </w:rPr>
  </w:style>
  <w:style w:type="character" w:customStyle="1" w:styleId="67">
    <w:name w:val="正文文本 字符"/>
    <w:basedOn w:val="46"/>
    <w:link w:val="17"/>
    <w:autoRedefine/>
    <w:qFormat/>
    <w:uiPriority w:val="0"/>
    <w:rPr>
      <w:rFonts w:ascii="宋体" w:hAnsi="宋体"/>
      <w:kern w:val="2"/>
      <w:sz w:val="24"/>
      <w:szCs w:val="24"/>
    </w:rPr>
  </w:style>
  <w:style w:type="character" w:customStyle="1" w:styleId="68">
    <w:name w:val="正文文本缩进 字符"/>
    <w:link w:val="18"/>
    <w:autoRedefine/>
    <w:qFormat/>
    <w:uiPriority w:val="0"/>
    <w:rPr>
      <w:rFonts w:eastAsia="宋体"/>
      <w:kern w:val="2"/>
      <w:sz w:val="24"/>
      <w:szCs w:val="24"/>
      <w:lang w:val="en-US" w:eastAsia="zh-CN" w:bidi="ar-SA"/>
    </w:rPr>
  </w:style>
  <w:style w:type="character" w:customStyle="1" w:styleId="69">
    <w:name w:val="纯文本 字符2"/>
    <w:basedOn w:val="46"/>
    <w:link w:val="23"/>
    <w:autoRedefine/>
    <w:qFormat/>
    <w:uiPriority w:val="0"/>
    <w:rPr>
      <w:rFonts w:hint="eastAsia" w:ascii="宋体" w:hAnsi="Courier New" w:eastAsia="宋体" w:cs="宋体"/>
      <w:kern w:val="2"/>
      <w:sz w:val="21"/>
    </w:rPr>
  </w:style>
  <w:style w:type="character" w:customStyle="1" w:styleId="70">
    <w:name w:val="日期 字符"/>
    <w:basedOn w:val="46"/>
    <w:link w:val="25"/>
    <w:autoRedefine/>
    <w:qFormat/>
    <w:uiPriority w:val="0"/>
    <w:rPr>
      <w:rFonts w:ascii="仿宋_GB2312" w:hAnsi="宋体" w:eastAsia="仿宋_GB2312"/>
      <w:color w:val="000000"/>
      <w:kern w:val="2"/>
      <w:sz w:val="24"/>
      <w:szCs w:val="24"/>
    </w:rPr>
  </w:style>
  <w:style w:type="character" w:customStyle="1" w:styleId="71">
    <w:name w:val="正文文本缩进 2 字符"/>
    <w:basedOn w:val="46"/>
    <w:link w:val="26"/>
    <w:autoRedefine/>
    <w:qFormat/>
    <w:uiPriority w:val="0"/>
    <w:rPr>
      <w:rFonts w:ascii="仿宋_GB2312" w:eastAsia="仿宋_GB2312"/>
      <w:kern w:val="2"/>
      <w:sz w:val="24"/>
      <w:szCs w:val="24"/>
    </w:rPr>
  </w:style>
  <w:style w:type="character" w:customStyle="1" w:styleId="72">
    <w:name w:val="批注框文本 字符"/>
    <w:basedOn w:val="46"/>
    <w:link w:val="27"/>
    <w:autoRedefine/>
    <w:qFormat/>
    <w:uiPriority w:val="0"/>
    <w:rPr>
      <w:kern w:val="2"/>
      <w:sz w:val="18"/>
      <w:szCs w:val="18"/>
    </w:rPr>
  </w:style>
  <w:style w:type="character" w:customStyle="1" w:styleId="73">
    <w:name w:val="页脚 字符"/>
    <w:link w:val="28"/>
    <w:autoRedefine/>
    <w:qFormat/>
    <w:uiPriority w:val="99"/>
    <w:rPr>
      <w:rFonts w:ascii="宋体" w:eastAsia="宋体"/>
      <w:sz w:val="18"/>
      <w:lang w:val="en-US" w:eastAsia="zh-CN" w:bidi="ar-SA"/>
    </w:rPr>
  </w:style>
  <w:style w:type="character" w:customStyle="1" w:styleId="74">
    <w:name w:val="页眉 字符"/>
    <w:link w:val="29"/>
    <w:autoRedefine/>
    <w:qFormat/>
    <w:uiPriority w:val="99"/>
    <w:rPr>
      <w:rFonts w:eastAsia="宋体"/>
      <w:kern w:val="2"/>
      <w:sz w:val="18"/>
      <w:szCs w:val="18"/>
      <w:lang w:val="en-US" w:eastAsia="zh-CN" w:bidi="ar-SA"/>
    </w:rPr>
  </w:style>
  <w:style w:type="character" w:customStyle="1" w:styleId="75">
    <w:name w:val="正文文本缩进 3 字符"/>
    <w:basedOn w:val="46"/>
    <w:link w:val="33"/>
    <w:autoRedefine/>
    <w:qFormat/>
    <w:uiPriority w:val="0"/>
    <w:rPr>
      <w:rFonts w:ascii="宋体"/>
      <w:sz w:val="24"/>
    </w:rPr>
  </w:style>
  <w:style w:type="character" w:customStyle="1" w:styleId="76">
    <w:name w:val="HTML 预设格式 字符"/>
    <w:basedOn w:val="46"/>
    <w:link w:val="37"/>
    <w:autoRedefine/>
    <w:qFormat/>
    <w:uiPriority w:val="0"/>
    <w:rPr>
      <w:rFonts w:ascii="宋体" w:hAnsi="宋体" w:cs="宋体"/>
      <w:sz w:val="24"/>
      <w:szCs w:val="24"/>
    </w:rPr>
  </w:style>
  <w:style w:type="character" w:customStyle="1" w:styleId="77">
    <w:name w:val="标题 字符"/>
    <w:link w:val="40"/>
    <w:autoRedefine/>
    <w:qFormat/>
    <w:uiPriority w:val="0"/>
    <w:rPr>
      <w:b/>
      <w:kern w:val="2"/>
      <w:sz w:val="32"/>
    </w:rPr>
  </w:style>
  <w:style w:type="character" w:customStyle="1" w:styleId="78">
    <w:name w:val="批注主题 字符"/>
    <w:basedOn w:val="79"/>
    <w:link w:val="41"/>
    <w:autoRedefine/>
    <w:qFormat/>
    <w:uiPriority w:val="0"/>
    <w:rPr>
      <w:rFonts w:ascii="Times New Roman" w:hAnsi="Times New Roman" w:eastAsia="宋体" w:cs="Times New Roman"/>
      <w:b/>
      <w:bCs/>
      <w:kern w:val="2"/>
      <w:sz w:val="21"/>
      <w:szCs w:val="24"/>
      <w:lang w:val="en-US" w:eastAsia="zh-CN" w:bidi="ar-SA"/>
    </w:rPr>
  </w:style>
  <w:style w:type="character" w:customStyle="1" w:styleId="79">
    <w:name w:val="批注文字 字符"/>
    <w:autoRedefine/>
    <w:qFormat/>
    <w:uiPriority w:val="99"/>
    <w:rPr>
      <w:rFonts w:ascii="Times New Roman" w:hAnsi="Times New Roman" w:eastAsia="宋体" w:cs="Times New Roman"/>
      <w:sz w:val="24"/>
      <w:lang w:val="en-US" w:eastAsia="zh-CN" w:bidi="ar-SA"/>
    </w:rPr>
  </w:style>
  <w:style w:type="character" w:customStyle="1" w:styleId="80">
    <w:name w:val="正文首行缩进 2 字符"/>
    <w:basedOn w:val="68"/>
    <w:link w:val="42"/>
    <w:autoRedefine/>
    <w:qFormat/>
    <w:uiPriority w:val="0"/>
    <w:rPr>
      <w:rFonts w:eastAsia="宋体"/>
      <w:kern w:val="2"/>
      <w:sz w:val="24"/>
      <w:szCs w:val="24"/>
      <w:lang w:val="en-US" w:eastAsia="zh-CN" w:bidi="ar-SA"/>
    </w:rPr>
  </w:style>
  <w:style w:type="paragraph" w:customStyle="1" w:styleId="81">
    <w:name w:val="样式 10 磅13"/>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82">
    <w:name w:val="c21"/>
    <w:autoRedefine/>
    <w:qFormat/>
    <w:uiPriority w:val="0"/>
    <w:rPr>
      <w:rFonts w:hint="default" w:ascii="ˎ̥" w:hAnsi="ˎ̥"/>
      <w:color w:val="000000"/>
      <w:sz w:val="20"/>
      <w:szCs w:val="20"/>
      <w:u w:val="none"/>
    </w:rPr>
  </w:style>
  <w:style w:type="character" w:customStyle="1" w:styleId="83">
    <w:name w:val="title4"/>
    <w:autoRedefine/>
    <w:qFormat/>
    <w:uiPriority w:val="0"/>
    <w:rPr>
      <w:b/>
      <w:bCs/>
      <w:color w:val="1D87B3"/>
      <w:sz w:val="15"/>
      <w:szCs w:val="15"/>
    </w:rPr>
  </w:style>
  <w:style w:type="character" w:customStyle="1" w:styleId="84">
    <w:name w:val="标题 2 Char Char"/>
    <w:autoRedefine/>
    <w:qFormat/>
    <w:uiPriority w:val="0"/>
    <w:rPr>
      <w:rFonts w:ascii="Arial" w:hAnsi="Arial" w:eastAsia="黑体"/>
      <w:b/>
      <w:bCs/>
      <w:kern w:val="2"/>
      <w:sz w:val="32"/>
      <w:szCs w:val="32"/>
      <w:lang w:val="en-US" w:eastAsia="zh-CN" w:bidi="ar-SA"/>
    </w:rPr>
  </w:style>
  <w:style w:type="character" w:customStyle="1" w:styleId="85">
    <w:name w:val="black1"/>
    <w:autoRedefine/>
    <w:qFormat/>
    <w:uiPriority w:val="0"/>
    <w:rPr>
      <w:color w:val="000000"/>
    </w:rPr>
  </w:style>
  <w:style w:type="character" w:customStyle="1" w:styleId="86">
    <w:name w:val="street-address"/>
    <w:basedOn w:val="46"/>
    <w:autoRedefine/>
    <w:qFormat/>
    <w:uiPriority w:val="0"/>
  </w:style>
  <w:style w:type="character" w:customStyle="1" w:styleId="87">
    <w:name w:val="locality"/>
    <w:basedOn w:val="46"/>
    <w:autoRedefine/>
    <w:qFormat/>
    <w:uiPriority w:val="0"/>
  </w:style>
  <w:style w:type="character" w:customStyle="1" w:styleId="88">
    <w:name w:val="正文文本缩进 Char1"/>
    <w:link w:val="89"/>
    <w:autoRedefine/>
    <w:qFormat/>
    <w:uiPriority w:val="0"/>
    <w:rPr>
      <w:rFonts w:ascii="宋体" w:hAnsi="宋体" w:eastAsia="宋体"/>
      <w:sz w:val="24"/>
      <w:szCs w:val="24"/>
      <w:lang w:bidi="ar-SA"/>
    </w:rPr>
  </w:style>
  <w:style w:type="paragraph" w:customStyle="1" w:styleId="89">
    <w:name w:val="正文文本缩进1"/>
    <w:basedOn w:val="1"/>
    <w:link w:val="88"/>
    <w:autoRedefine/>
    <w:qFormat/>
    <w:uiPriority w:val="0"/>
    <w:pPr>
      <w:spacing w:line="480" w:lineRule="exact"/>
      <w:ind w:firstLine="480" w:firstLineChars="200"/>
    </w:pPr>
    <w:rPr>
      <w:rFonts w:ascii="宋体" w:hAnsi="宋体"/>
      <w:kern w:val="0"/>
      <w:sz w:val="24"/>
    </w:rPr>
  </w:style>
  <w:style w:type="character" w:customStyle="1" w:styleId="90">
    <w:name w:val="Char Char11"/>
    <w:autoRedefine/>
    <w:qFormat/>
    <w:uiPriority w:val="0"/>
    <w:rPr>
      <w:rFonts w:ascii="宋体" w:eastAsia="宋体"/>
      <w:b/>
      <w:sz w:val="24"/>
      <w:u w:val="single"/>
      <w:lang w:val="en-US" w:eastAsia="zh-CN" w:bidi="ar-SA"/>
    </w:rPr>
  </w:style>
  <w:style w:type="character" w:customStyle="1" w:styleId="91">
    <w:name w:val="txt"/>
    <w:basedOn w:val="46"/>
    <w:autoRedefine/>
    <w:qFormat/>
    <w:uiPriority w:val="0"/>
  </w:style>
  <w:style w:type="character" w:customStyle="1" w:styleId="92">
    <w:name w:val="正文缩进 Char Char"/>
    <w:link w:val="93"/>
    <w:autoRedefine/>
    <w:qFormat/>
    <w:uiPriority w:val="0"/>
    <w:rPr>
      <w:rFonts w:ascii="宋体" w:eastAsia="宋体"/>
      <w:snapToGrid w:val="0"/>
      <w:color w:val="000000"/>
      <w:kern w:val="28"/>
      <w:sz w:val="28"/>
      <w:lang w:bidi="ar-SA"/>
    </w:rPr>
  </w:style>
  <w:style w:type="paragraph" w:customStyle="1" w:styleId="93">
    <w:name w:val="正文缩进1"/>
    <w:basedOn w:val="1"/>
    <w:link w:val="92"/>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4">
    <w:name w:val="普通文字1 Char1"/>
    <w:autoRedefine/>
    <w:qFormat/>
    <w:uiPriority w:val="0"/>
    <w:rPr>
      <w:rFonts w:ascii="宋体" w:hAnsi="Courier New" w:eastAsia="宋体"/>
      <w:kern w:val="2"/>
      <w:sz w:val="21"/>
      <w:lang w:val="en-US" w:eastAsia="zh-CN" w:bidi="ar-SA"/>
    </w:rPr>
  </w:style>
  <w:style w:type="character" w:customStyle="1" w:styleId="95">
    <w:name w:val="chanpin1"/>
    <w:autoRedefine/>
    <w:qFormat/>
    <w:uiPriority w:val="0"/>
    <w:rPr>
      <w:rFonts w:hint="default" w:ascii="ˎ̥" w:hAnsi="ˎ̥"/>
      <w:color w:val="000000"/>
      <w:sz w:val="20"/>
      <w:szCs w:val="20"/>
      <w:u w:val="none"/>
    </w:rPr>
  </w:style>
  <w:style w:type="character" w:customStyle="1" w:styleId="96">
    <w:name w:val="列出段落 字符"/>
    <w:link w:val="97"/>
    <w:autoRedefine/>
    <w:qFormat/>
    <w:uiPriority w:val="34"/>
    <w:rPr>
      <w:rFonts w:ascii="Calibri" w:hAnsi="Calibri" w:eastAsia="宋体"/>
      <w:kern w:val="2"/>
      <w:sz w:val="21"/>
      <w:szCs w:val="22"/>
      <w:lang w:val="en-US" w:eastAsia="zh-CN" w:bidi="ar-SA"/>
    </w:rPr>
  </w:style>
  <w:style w:type="paragraph" w:styleId="97">
    <w:name w:val="List Paragraph"/>
    <w:basedOn w:val="1"/>
    <w:link w:val="96"/>
    <w:autoRedefine/>
    <w:qFormat/>
    <w:uiPriority w:val="34"/>
    <w:pPr>
      <w:ind w:firstLine="420" w:firstLineChars="200"/>
    </w:pPr>
    <w:rPr>
      <w:rFonts w:ascii="Calibri" w:hAnsi="Calibri"/>
      <w:szCs w:val="22"/>
    </w:rPr>
  </w:style>
  <w:style w:type="character" w:customStyle="1" w:styleId="98">
    <w:name w:val="标题 3 Char Char"/>
    <w:autoRedefine/>
    <w:qFormat/>
    <w:uiPriority w:val="0"/>
    <w:rPr>
      <w:rFonts w:eastAsia="宋体"/>
      <w:b/>
      <w:bCs/>
      <w:kern w:val="2"/>
      <w:sz w:val="32"/>
      <w:szCs w:val="32"/>
      <w:lang w:val="en-US" w:eastAsia="zh-CN" w:bidi="ar-SA"/>
    </w:rPr>
  </w:style>
  <w:style w:type="character" w:customStyle="1" w:styleId="99">
    <w:name w:val="段1 Char"/>
    <w:autoRedefine/>
    <w:qFormat/>
    <w:uiPriority w:val="0"/>
    <w:rPr>
      <w:rFonts w:ascii="宋体" w:eastAsia="宋体"/>
      <w:sz w:val="24"/>
      <w:lang w:val="en-US" w:eastAsia="zh-CN" w:bidi="ar-SA"/>
    </w:rPr>
  </w:style>
  <w:style w:type="character" w:customStyle="1" w:styleId="100">
    <w:name w:val="chanpin拷贝"/>
    <w:basedOn w:val="46"/>
    <w:autoRedefine/>
    <w:qFormat/>
    <w:uiPriority w:val="0"/>
  </w:style>
  <w:style w:type="character" w:customStyle="1" w:styleId="101">
    <w:name w:val="纯文本 Char1"/>
    <w:autoRedefine/>
    <w:qFormat/>
    <w:uiPriority w:val="0"/>
    <w:rPr>
      <w:rFonts w:ascii="宋体" w:hAnsi="Courier New" w:eastAsia="宋体"/>
      <w:kern w:val="2"/>
      <w:sz w:val="21"/>
      <w:lang w:val="en-US" w:eastAsia="zh-CN" w:bidi="ar-SA"/>
    </w:rPr>
  </w:style>
  <w:style w:type="character" w:customStyle="1" w:styleId="102">
    <w:name w:val="apple-style-span"/>
    <w:autoRedefine/>
    <w:qFormat/>
    <w:uiPriority w:val="0"/>
    <w:rPr>
      <w:rFonts w:cs="Times New Roman"/>
    </w:rPr>
  </w:style>
  <w:style w:type="paragraph" w:customStyle="1" w:styleId="103">
    <w:name w:val="二级条标题"/>
    <w:basedOn w:val="104"/>
    <w:next w:val="1"/>
    <w:autoRedefine/>
    <w:qFormat/>
    <w:uiPriority w:val="0"/>
    <w:pPr>
      <w:numPr>
        <w:ilvl w:val="0"/>
        <w:numId w:val="0"/>
      </w:numPr>
      <w:tabs>
        <w:tab w:val="left" w:pos="360"/>
        <w:tab w:val="left" w:pos="840"/>
      </w:tabs>
      <w:ind w:hanging="840"/>
      <w:outlineLvl w:val="2"/>
    </w:pPr>
    <w:rPr>
      <w:rFonts w:ascii="宋体" w:eastAsia="宋体"/>
      <w:b w:val="0"/>
    </w:rPr>
  </w:style>
  <w:style w:type="paragraph" w:customStyle="1" w:styleId="104">
    <w:name w:val="一级条标题"/>
    <w:basedOn w:val="105"/>
    <w:next w:val="1"/>
    <w:autoRedefine/>
    <w:qFormat/>
    <w:uiPriority w:val="0"/>
    <w:pPr>
      <w:numPr>
        <w:ilvl w:val="1"/>
      </w:numPr>
      <w:tabs>
        <w:tab w:val="left" w:pos="360"/>
        <w:tab w:val="left" w:pos="840"/>
      </w:tabs>
      <w:ind w:left="0" w:hanging="840"/>
      <w:outlineLvl w:val="1"/>
    </w:pPr>
  </w:style>
  <w:style w:type="paragraph" w:customStyle="1" w:styleId="105">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6">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7">
    <w:name w:val="字元 字元"/>
    <w:basedOn w:val="1"/>
    <w:autoRedefine/>
    <w:qFormat/>
    <w:uiPriority w:val="0"/>
    <w:rPr>
      <w:rFonts w:ascii="Tahoma" w:hAnsi="Tahoma"/>
      <w:sz w:val="24"/>
      <w:szCs w:val="20"/>
    </w:rPr>
  </w:style>
  <w:style w:type="paragraph" w:customStyle="1" w:styleId="108">
    <w:name w:val="Char3 Char Char Char"/>
    <w:basedOn w:val="1"/>
    <w:autoRedefine/>
    <w:qFormat/>
    <w:uiPriority w:val="0"/>
    <w:rPr>
      <w:rFonts w:ascii="Tahoma" w:hAnsi="Tahoma"/>
      <w:sz w:val="24"/>
      <w:szCs w:val="20"/>
    </w:rPr>
  </w:style>
  <w:style w:type="paragraph" w:customStyle="1" w:styleId="109">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10">
    <w:name w:val="项目编号2"/>
    <w:basedOn w:val="111"/>
    <w:autoRedefine/>
    <w:qFormat/>
    <w:uiPriority w:val="0"/>
    <w:pPr>
      <w:numPr>
        <w:numId w:val="2"/>
      </w:numPr>
    </w:pPr>
  </w:style>
  <w:style w:type="paragraph" w:customStyle="1" w:styleId="111">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112">
    <w:name w:val="图中文字"/>
    <w:basedOn w:val="1"/>
    <w:autoRedefine/>
    <w:qFormat/>
    <w:uiPriority w:val="0"/>
    <w:pPr>
      <w:adjustRightInd w:val="0"/>
      <w:snapToGrid w:val="0"/>
      <w:spacing w:line="0" w:lineRule="atLeast"/>
      <w:jc w:val="center"/>
    </w:pPr>
    <w:rPr>
      <w:sz w:val="24"/>
      <w:szCs w:val="20"/>
    </w:rPr>
  </w:style>
  <w:style w:type="paragraph" w:customStyle="1" w:styleId="113">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4">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5">
    <w:name w:val="Char2"/>
    <w:basedOn w:val="1"/>
    <w:autoRedefine/>
    <w:qFormat/>
    <w:uiPriority w:val="0"/>
    <w:rPr>
      <w:rFonts w:ascii="Tahoma" w:hAnsi="Tahoma"/>
      <w:sz w:val="24"/>
      <w:szCs w:val="20"/>
    </w:rPr>
  </w:style>
  <w:style w:type="paragraph" w:customStyle="1" w:styleId="116">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9">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1">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22">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3">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4">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25">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6">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9">
    <w:name w:val="font8"/>
    <w:basedOn w:val="1"/>
    <w:autoRedefine/>
    <w:qFormat/>
    <w:uiPriority w:val="0"/>
    <w:pPr>
      <w:widowControl/>
      <w:spacing w:before="100" w:beforeAutospacing="1" w:after="100" w:afterAutospacing="1"/>
      <w:jc w:val="left"/>
    </w:pPr>
    <w:rPr>
      <w:kern w:val="0"/>
      <w:sz w:val="36"/>
      <w:szCs w:val="36"/>
    </w:rPr>
  </w:style>
  <w:style w:type="paragraph" w:customStyle="1" w:styleId="130">
    <w:name w:val="Char"/>
    <w:basedOn w:val="1"/>
    <w:autoRedefine/>
    <w:qFormat/>
    <w:uiPriority w:val="0"/>
    <w:pPr>
      <w:tabs>
        <w:tab w:val="left" w:pos="360"/>
      </w:tabs>
    </w:pPr>
    <w:rPr>
      <w:sz w:val="24"/>
    </w:rPr>
  </w:style>
  <w:style w:type="paragraph" w:customStyle="1" w:styleId="131">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32">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3">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4">
    <w:name w:val="Char Char1"/>
    <w:basedOn w:val="14"/>
    <w:autoRedefine/>
    <w:qFormat/>
    <w:uiPriority w:val="0"/>
    <w:rPr>
      <w:rFonts w:ascii="Tahoma" w:hAnsi="Tahoma"/>
      <w:sz w:val="24"/>
    </w:rPr>
  </w:style>
  <w:style w:type="paragraph" w:customStyle="1" w:styleId="13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7">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8">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39">
    <w:name w:val="Char1 Char Char Char1"/>
    <w:basedOn w:val="1"/>
    <w:autoRedefine/>
    <w:qFormat/>
    <w:uiPriority w:val="0"/>
    <w:rPr>
      <w:rFonts w:ascii="Tahoma" w:hAnsi="Tahoma" w:cs="仿宋_GB2312"/>
      <w:sz w:val="24"/>
      <w:szCs w:val="28"/>
    </w:rPr>
  </w:style>
  <w:style w:type="paragraph" w:customStyle="1" w:styleId="140">
    <w:name w:val="四级条标题"/>
    <w:basedOn w:val="141"/>
    <w:next w:val="1"/>
    <w:autoRedefine/>
    <w:qFormat/>
    <w:uiPriority w:val="0"/>
    <w:pPr>
      <w:numPr>
        <w:ilvl w:val="4"/>
      </w:numPr>
      <w:tabs>
        <w:tab w:val="left" w:pos="360"/>
        <w:tab w:val="left" w:pos="840"/>
      </w:tabs>
      <w:ind w:left="0" w:hanging="840"/>
      <w:outlineLvl w:val="4"/>
    </w:pPr>
  </w:style>
  <w:style w:type="paragraph" w:customStyle="1" w:styleId="141">
    <w:name w:val="三级条标题"/>
    <w:basedOn w:val="103"/>
    <w:next w:val="1"/>
    <w:autoRedefine/>
    <w:qFormat/>
    <w:uiPriority w:val="0"/>
    <w:pPr>
      <w:numPr>
        <w:ilvl w:val="3"/>
        <w:numId w:val="1"/>
      </w:numPr>
      <w:ind w:left="0" w:hanging="840"/>
      <w:outlineLvl w:val="3"/>
    </w:pPr>
  </w:style>
  <w:style w:type="paragraph" w:customStyle="1" w:styleId="142">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3">
    <w:name w:val="样式 标题 2 + 宋体 五号 行距: 单倍行距"/>
    <w:basedOn w:val="4"/>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4">
    <w:name w:val="List Paragraph1"/>
    <w:basedOn w:val="1"/>
    <w:autoRedefine/>
    <w:qFormat/>
    <w:uiPriority w:val="0"/>
    <w:pPr>
      <w:ind w:firstLine="420" w:firstLineChars="200"/>
    </w:pPr>
    <w:rPr>
      <w:rFonts w:ascii="Calibri" w:hAnsi="Calibri"/>
      <w:szCs w:val="22"/>
    </w:rPr>
  </w:style>
  <w:style w:type="paragraph" w:customStyle="1" w:styleId="145">
    <w:name w:val="项目符号1"/>
    <w:basedOn w:val="146"/>
    <w:autoRedefine/>
    <w:qFormat/>
    <w:uiPriority w:val="0"/>
    <w:pPr>
      <w:ind w:left="-25" w:firstLine="0"/>
    </w:pPr>
  </w:style>
  <w:style w:type="paragraph" w:customStyle="1" w:styleId="146">
    <w:name w:val="正文文本样式"/>
    <w:basedOn w:val="1"/>
    <w:autoRedefine/>
    <w:qFormat/>
    <w:uiPriority w:val="0"/>
    <w:pPr>
      <w:spacing w:line="360" w:lineRule="auto"/>
      <w:ind w:firstLine="482"/>
    </w:pPr>
    <w:rPr>
      <w:rFonts w:cs="宋体"/>
      <w:sz w:val="24"/>
      <w:szCs w:val="20"/>
    </w:rPr>
  </w:style>
  <w:style w:type="paragraph" w:customStyle="1" w:styleId="14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8">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五级条标题"/>
    <w:basedOn w:val="140"/>
    <w:next w:val="1"/>
    <w:autoRedefine/>
    <w:qFormat/>
    <w:uiPriority w:val="0"/>
    <w:pPr>
      <w:numPr>
        <w:ilvl w:val="5"/>
      </w:numPr>
      <w:ind w:left="0" w:hanging="840"/>
      <w:outlineLvl w:val="5"/>
    </w:pPr>
  </w:style>
  <w:style w:type="paragraph" w:customStyle="1" w:styleId="150">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1">
    <w:name w:val="文档正文"/>
    <w:basedOn w:val="1"/>
    <w:autoRedefine/>
    <w:qFormat/>
    <w:uiPriority w:val="0"/>
    <w:pPr>
      <w:snapToGrid w:val="0"/>
      <w:spacing w:before="120" w:after="120" w:line="180" w:lineRule="auto"/>
    </w:pPr>
    <w:rPr>
      <w:rFonts w:ascii="Arial" w:hAnsi="Arial"/>
      <w:szCs w:val="20"/>
    </w:rPr>
  </w:style>
  <w:style w:type="paragraph" w:customStyle="1" w:styleId="152">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3">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4">
    <w:name w:val="Char Char Char1 Char"/>
    <w:basedOn w:val="1"/>
    <w:autoRedefine/>
    <w:qFormat/>
    <w:uiPriority w:val="0"/>
    <w:rPr>
      <w:rFonts w:ascii="Tahoma" w:hAnsi="Tahoma"/>
      <w:sz w:val="24"/>
      <w:szCs w:val="20"/>
    </w:rPr>
  </w:style>
  <w:style w:type="paragraph" w:customStyle="1" w:styleId="155">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6">
    <w:name w:val="1名"/>
    <w:basedOn w:val="1"/>
    <w:autoRedefine/>
    <w:qFormat/>
    <w:uiPriority w:val="0"/>
    <w:pPr>
      <w:numPr>
        <w:ilvl w:val="0"/>
        <w:numId w:val="5"/>
      </w:numPr>
      <w:spacing w:before="120"/>
    </w:pPr>
    <w:rPr>
      <w:rFonts w:ascii="宋体"/>
      <w:sz w:val="28"/>
      <w:szCs w:val="20"/>
    </w:rPr>
  </w:style>
  <w:style w:type="paragraph" w:customStyle="1" w:styleId="157">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8">
    <w:name w:val="Char Char Char1 Char1"/>
    <w:basedOn w:val="1"/>
    <w:autoRedefine/>
    <w:qFormat/>
    <w:uiPriority w:val="0"/>
    <w:rPr>
      <w:rFonts w:ascii="Tahoma" w:hAnsi="Tahoma"/>
      <w:sz w:val="24"/>
      <w:szCs w:val="20"/>
    </w:rPr>
  </w:style>
  <w:style w:type="paragraph" w:customStyle="1" w:styleId="159">
    <w:name w:val="Char Char Char Char Char Char Char Char Char Char"/>
    <w:basedOn w:val="1"/>
    <w:autoRedefine/>
    <w:qFormat/>
    <w:uiPriority w:val="0"/>
  </w:style>
  <w:style w:type="paragraph" w:customStyle="1" w:styleId="160">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1">
    <w:name w:val="Char1"/>
    <w:basedOn w:val="1"/>
    <w:autoRedefine/>
    <w:qFormat/>
    <w:uiPriority w:val="0"/>
    <w:pPr>
      <w:tabs>
        <w:tab w:val="left" w:pos="360"/>
      </w:tabs>
    </w:pPr>
    <w:rPr>
      <w:sz w:val="24"/>
    </w:rPr>
  </w:style>
  <w:style w:type="paragraph" w:customStyle="1" w:styleId="162">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4">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5">
    <w:name w:val="默认段落字体 Para Char Char Char Char"/>
    <w:basedOn w:val="1"/>
    <w:autoRedefine/>
    <w:qFormat/>
    <w:uiPriority w:val="0"/>
    <w:rPr>
      <w:rFonts w:ascii="Arial" w:hAnsi="Arial" w:cs="Arial"/>
      <w:szCs w:val="21"/>
    </w:rPr>
  </w:style>
  <w:style w:type="paragraph" w:customStyle="1" w:styleId="166">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7">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8">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9">
    <w:name w:val="Char Char Char"/>
    <w:basedOn w:val="1"/>
    <w:autoRedefine/>
    <w:qFormat/>
    <w:uiPriority w:val="0"/>
    <w:rPr>
      <w:rFonts w:ascii="Tahoma" w:hAnsi="Tahoma"/>
      <w:sz w:val="24"/>
      <w:szCs w:val="20"/>
    </w:rPr>
  </w:style>
  <w:style w:type="paragraph" w:customStyle="1" w:styleId="170">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1">
    <w:name w:val="缺省文本"/>
    <w:basedOn w:val="1"/>
    <w:autoRedefine/>
    <w:qFormat/>
    <w:uiPriority w:val="0"/>
    <w:pPr>
      <w:autoSpaceDE w:val="0"/>
      <w:autoSpaceDN w:val="0"/>
      <w:adjustRightInd w:val="0"/>
      <w:jc w:val="left"/>
    </w:pPr>
    <w:rPr>
      <w:kern w:val="0"/>
      <w:sz w:val="24"/>
    </w:rPr>
  </w:style>
  <w:style w:type="paragraph" w:customStyle="1" w:styleId="172">
    <w:name w:val="Char Char Char1"/>
    <w:basedOn w:val="1"/>
    <w:autoRedefine/>
    <w:qFormat/>
    <w:uiPriority w:val="0"/>
    <w:rPr>
      <w:rFonts w:ascii="Tahoma" w:hAnsi="Tahoma"/>
      <w:sz w:val="24"/>
      <w:szCs w:val="20"/>
    </w:rPr>
  </w:style>
  <w:style w:type="paragraph" w:customStyle="1" w:styleId="173">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74">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5">
    <w:name w:val="样式2"/>
    <w:basedOn w:val="39"/>
    <w:autoRedefine/>
    <w:qFormat/>
    <w:uiPriority w:val="0"/>
    <w:pPr>
      <w:spacing w:line="360" w:lineRule="auto"/>
      <w:jc w:val="center"/>
    </w:pPr>
    <w:rPr>
      <w:sz w:val="24"/>
    </w:rPr>
  </w:style>
  <w:style w:type="paragraph" w:customStyle="1" w:styleId="17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8">
    <w:name w:val="正文 + 楷体_GB2312"/>
    <w:basedOn w:val="1"/>
    <w:autoRedefine/>
    <w:qFormat/>
    <w:uiPriority w:val="0"/>
    <w:pPr>
      <w:widowControl/>
      <w:jc w:val="left"/>
    </w:pPr>
    <w:rPr>
      <w:rFonts w:ascii="楷体_GB2312" w:eastAsia="楷体_GB2312" w:cs="Arial"/>
      <w:kern w:val="0"/>
      <w:sz w:val="24"/>
    </w:rPr>
  </w:style>
  <w:style w:type="paragraph" w:customStyle="1" w:styleId="179">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0">
    <w:name w:val="1 Char Char Char Char"/>
    <w:basedOn w:val="1"/>
    <w:autoRedefine/>
    <w:qFormat/>
    <w:uiPriority w:val="0"/>
    <w:rPr>
      <w:rFonts w:ascii="Tahoma" w:hAnsi="Tahoma"/>
      <w:sz w:val="24"/>
      <w:szCs w:val="20"/>
    </w:rPr>
  </w:style>
  <w:style w:type="paragraph" w:customStyle="1" w:styleId="181">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2">
    <w:name w:val="列出段落1"/>
    <w:basedOn w:val="1"/>
    <w:autoRedefine/>
    <w:qFormat/>
    <w:uiPriority w:val="0"/>
    <w:pPr>
      <w:ind w:firstLine="420" w:firstLineChars="200"/>
    </w:pPr>
    <w:rPr>
      <w:rFonts w:ascii="Calibri" w:hAnsi="Calibri"/>
      <w:szCs w:val="22"/>
    </w:rPr>
  </w:style>
  <w:style w:type="paragraph" w:customStyle="1" w:styleId="183">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4">
    <w:name w:val="字元 字元1"/>
    <w:basedOn w:val="1"/>
    <w:autoRedefine/>
    <w:qFormat/>
    <w:uiPriority w:val="0"/>
    <w:rPr>
      <w:rFonts w:ascii="Tahoma" w:hAnsi="Tahoma"/>
      <w:sz w:val="24"/>
      <w:szCs w:val="20"/>
    </w:rPr>
  </w:style>
  <w:style w:type="paragraph" w:customStyle="1" w:styleId="185">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86">
    <w:name w:val="项目编号3"/>
    <w:basedOn w:val="146"/>
    <w:autoRedefine/>
    <w:qFormat/>
    <w:uiPriority w:val="0"/>
    <w:pPr>
      <w:numPr>
        <w:ilvl w:val="0"/>
        <w:numId w:val="6"/>
      </w:numPr>
    </w:pPr>
  </w:style>
  <w:style w:type="paragraph" w:customStyle="1" w:styleId="187">
    <w:name w:val="Char21"/>
    <w:basedOn w:val="1"/>
    <w:autoRedefine/>
    <w:qFormat/>
    <w:uiPriority w:val="0"/>
    <w:rPr>
      <w:rFonts w:ascii="Tahoma" w:hAnsi="Tahoma"/>
      <w:sz w:val="24"/>
      <w:szCs w:val="20"/>
    </w:rPr>
  </w:style>
  <w:style w:type="paragraph" w:customStyle="1" w:styleId="188">
    <w:name w:val="表格文字"/>
    <w:basedOn w:val="18"/>
    <w:autoRedefine/>
    <w:qFormat/>
    <w:uiPriority w:val="0"/>
    <w:pPr>
      <w:spacing w:before="20" w:after="20" w:line="240" w:lineRule="auto"/>
      <w:ind w:firstLine="0"/>
    </w:pPr>
    <w:rPr>
      <w:rFonts w:ascii="Century Gothic" w:hAnsi="Century Gothic"/>
      <w:sz w:val="20"/>
      <w:szCs w:val="20"/>
    </w:rPr>
  </w:style>
  <w:style w:type="paragraph" w:customStyle="1" w:styleId="189">
    <w:name w:val="Char Char Char Char Char Char Char Char Char Char1"/>
    <w:basedOn w:val="1"/>
    <w:autoRedefine/>
    <w:qFormat/>
    <w:uiPriority w:val="0"/>
    <w:rPr>
      <w:rFonts w:ascii="宋体" w:hAnsi="宋体" w:cs="Courier New"/>
      <w:sz w:val="32"/>
      <w:szCs w:val="32"/>
    </w:rPr>
  </w:style>
  <w:style w:type="paragraph" w:customStyle="1" w:styleId="190">
    <w:name w:val="正文文本样式 加粗"/>
    <w:basedOn w:val="146"/>
    <w:autoRedefine/>
    <w:qFormat/>
    <w:uiPriority w:val="0"/>
    <w:rPr>
      <w:b/>
    </w:rPr>
  </w:style>
  <w:style w:type="paragraph" w:customStyle="1" w:styleId="191">
    <w:name w:val="Char2 Char Char Char Char Char Char"/>
    <w:basedOn w:val="1"/>
    <w:autoRedefine/>
    <w:qFormat/>
    <w:uiPriority w:val="0"/>
    <w:pPr>
      <w:widowControl/>
      <w:spacing w:line="400" w:lineRule="exact"/>
      <w:jc w:val="center"/>
    </w:pPr>
  </w:style>
  <w:style w:type="paragraph" w:customStyle="1" w:styleId="192">
    <w:name w:val="Char Char4"/>
    <w:basedOn w:val="1"/>
    <w:autoRedefine/>
    <w:qFormat/>
    <w:uiPriority w:val="0"/>
    <w:pPr>
      <w:widowControl/>
      <w:spacing w:line="400" w:lineRule="exact"/>
      <w:jc w:val="center"/>
    </w:pPr>
  </w:style>
  <w:style w:type="paragraph" w:customStyle="1" w:styleId="193">
    <w:name w:val="Char3 Char Char Char1"/>
    <w:basedOn w:val="1"/>
    <w:autoRedefine/>
    <w:qFormat/>
    <w:uiPriority w:val="0"/>
    <w:rPr>
      <w:rFonts w:ascii="Tahoma" w:hAnsi="Tahoma"/>
      <w:sz w:val="24"/>
      <w:szCs w:val="20"/>
    </w:rPr>
  </w:style>
  <w:style w:type="paragraph" w:styleId="194">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196">
    <w:name w:val="中等深浅网格 1 - 强调文字颜色 2 Char"/>
    <w:link w:val="197"/>
    <w:autoRedefine/>
    <w:qFormat/>
    <w:uiPriority w:val="0"/>
    <w:rPr>
      <w:kern w:val="2"/>
      <w:sz w:val="21"/>
      <w:szCs w:val="24"/>
      <w:lang w:val="zh-CN" w:eastAsia="zh-CN"/>
    </w:rPr>
  </w:style>
  <w:style w:type="paragraph" w:customStyle="1" w:styleId="197">
    <w:name w:val="1"/>
    <w:link w:val="196"/>
    <w:autoRedefine/>
    <w:qFormat/>
    <w:uiPriority w:val="0"/>
    <w:rPr>
      <w:rFonts w:ascii="Times New Roman" w:hAnsi="Times New Roman" w:eastAsia="宋体" w:cs="Times New Roman"/>
      <w:kern w:val="2"/>
      <w:sz w:val="21"/>
      <w:szCs w:val="24"/>
      <w:lang w:val="zh-CN" w:eastAsia="zh-CN" w:bidi="ar-SA"/>
    </w:rPr>
  </w:style>
  <w:style w:type="paragraph" w:customStyle="1" w:styleId="198">
    <w:name w:val="图文"/>
    <w:basedOn w:val="1"/>
    <w:autoRedefine/>
    <w:qFormat/>
    <w:uiPriority w:val="0"/>
    <w:pPr>
      <w:adjustRightInd w:val="0"/>
      <w:snapToGrid w:val="0"/>
      <w:spacing w:after="50" w:line="360" w:lineRule="auto"/>
    </w:pPr>
    <w:rPr>
      <w:sz w:val="24"/>
    </w:rPr>
  </w:style>
  <w:style w:type="paragraph" w:customStyle="1" w:styleId="199">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00">
    <w:name w:val="正文表格"/>
    <w:basedOn w:val="1"/>
    <w:link w:val="201"/>
    <w:autoRedefine/>
    <w:qFormat/>
    <w:uiPriority w:val="0"/>
    <w:pPr>
      <w:adjustRightInd w:val="0"/>
      <w:snapToGrid w:val="0"/>
      <w:jc w:val="left"/>
    </w:pPr>
    <w:rPr>
      <w:rFonts w:ascii="宋体" w:hAnsi="宋体"/>
      <w:color w:val="000000"/>
      <w:szCs w:val="21"/>
    </w:rPr>
  </w:style>
  <w:style w:type="character" w:customStyle="1" w:styleId="201">
    <w:name w:val="正文表格 Char"/>
    <w:link w:val="200"/>
    <w:autoRedefine/>
    <w:qFormat/>
    <w:uiPriority w:val="0"/>
    <w:rPr>
      <w:rFonts w:ascii="宋体" w:hAnsi="宋体"/>
      <w:color w:val="000000"/>
      <w:kern w:val="2"/>
      <w:sz w:val="21"/>
      <w:szCs w:val="21"/>
    </w:rPr>
  </w:style>
  <w:style w:type="paragraph" w:customStyle="1" w:styleId="202">
    <w:name w:val="正文重点"/>
    <w:basedOn w:val="1"/>
    <w:link w:val="203"/>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03">
    <w:name w:val="正文重点 Char"/>
    <w:link w:val="202"/>
    <w:autoRedefine/>
    <w:qFormat/>
    <w:uiPriority w:val="0"/>
    <w:rPr>
      <w:b/>
      <w:sz w:val="24"/>
    </w:rPr>
  </w:style>
  <w:style w:type="paragraph" w:customStyle="1" w:styleId="204">
    <w:name w:val="标题1-附件"/>
    <w:basedOn w:val="3"/>
    <w:autoRedefine/>
    <w:qFormat/>
    <w:uiPriority w:val="0"/>
    <w:pPr>
      <w:jc w:val="left"/>
    </w:pPr>
    <w:rPr>
      <w:sz w:val="24"/>
      <w:szCs w:val="24"/>
    </w:rPr>
  </w:style>
  <w:style w:type="paragraph" w:customStyle="1" w:styleId="205">
    <w:name w:val="正文小标题"/>
    <w:basedOn w:val="1"/>
    <w:next w:val="2"/>
    <w:link w:val="206"/>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6">
    <w:name w:val="正文小标题 Char"/>
    <w:link w:val="205"/>
    <w:autoRedefine/>
    <w:qFormat/>
    <w:uiPriority w:val="0"/>
    <w:rPr>
      <w:rFonts w:ascii="宋体" w:hAnsi="宋体"/>
      <w:b/>
      <w:i/>
      <w:color w:val="FF0000"/>
      <w:kern w:val="2"/>
      <w:sz w:val="24"/>
    </w:rPr>
  </w:style>
  <w:style w:type="paragraph" w:customStyle="1" w:styleId="207">
    <w:name w:val="正文大标题"/>
    <w:basedOn w:val="205"/>
    <w:next w:val="2"/>
    <w:link w:val="208"/>
    <w:autoRedefine/>
    <w:qFormat/>
    <w:uiPriority w:val="0"/>
    <w:pPr>
      <w:jc w:val="center"/>
    </w:pPr>
    <w:rPr>
      <w:i w:val="0"/>
      <w:color w:val="000000"/>
      <w:sz w:val="28"/>
      <w:szCs w:val="21"/>
    </w:rPr>
  </w:style>
  <w:style w:type="character" w:customStyle="1" w:styleId="208">
    <w:name w:val="正文大标题 Char"/>
    <w:link w:val="207"/>
    <w:autoRedefine/>
    <w:qFormat/>
    <w:uiPriority w:val="0"/>
    <w:rPr>
      <w:rFonts w:ascii="宋体" w:hAnsi="宋体"/>
      <w:b/>
      <w:color w:val="000000"/>
      <w:kern w:val="2"/>
      <w:sz w:val="28"/>
      <w:szCs w:val="21"/>
    </w:rPr>
  </w:style>
  <w:style w:type="paragraph" w:customStyle="1" w:styleId="209">
    <w:name w:val="注释"/>
    <w:basedOn w:val="1"/>
    <w:link w:val="210"/>
    <w:autoRedefine/>
    <w:qFormat/>
    <w:uiPriority w:val="0"/>
    <w:pPr>
      <w:adjustRightInd w:val="0"/>
      <w:snapToGrid w:val="0"/>
      <w:ind w:left="420" w:hanging="420" w:hangingChars="200"/>
      <w:jc w:val="left"/>
    </w:pPr>
    <w:rPr>
      <w:rFonts w:ascii="宋体" w:hAnsi="宋体"/>
      <w:szCs w:val="21"/>
    </w:rPr>
  </w:style>
  <w:style w:type="character" w:customStyle="1" w:styleId="210">
    <w:name w:val="注释 Char"/>
    <w:link w:val="209"/>
    <w:autoRedefine/>
    <w:qFormat/>
    <w:uiPriority w:val="0"/>
    <w:rPr>
      <w:rFonts w:ascii="宋体" w:hAnsi="宋体"/>
      <w:kern w:val="2"/>
      <w:sz w:val="21"/>
      <w:szCs w:val="21"/>
    </w:rPr>
  </w:style>
  <w:style w:type="paragraph" w:customStyle="1" w:styleId="211">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212">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213">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4">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215">
    <w:name w:val="表格1"/>
    <w:basedOn w:val="1"/>
    <w:autoRedefine/>
    <w:qFormat/>
    <w:uiPriority w:val="0"/>
    <w:pPr>
      <w:ind w:firstLine="480" w:firstLineChars="200"/>
      <w:jc w:val="center"/>
    </w:pPr>
    <w:rPr>
      <w:sz w:val="24"/>
      <w:szCs w:val="20"/>
    </w:rPr>
  </w:style>
  <w:style w:type="character" w:customStyle="1" w:styleId="216">
    <w:name w:val="纯文本 字符1"/>
    <w:autoRedefine/>
    <w:qFormat/>
    <w:uiPriority w:val="0"/>
    <w:rPr>
      <w:rFonts w:ascii="宋体" w:hAnsi="Courier New"/>
    </w:rPr>
  </w:style>
  <w:style w:type="character" w:customStyle="1" w:styleId="217">
    <w:name w:val="bjh-p"/>
    <w:autoRedefine/>
    <w:qFormat/>
    <w:uiPriority w:val="0"/>
  </w:style>
  <w:style w:type="paragraph" w:customStyle="1" w:styleId="218">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19">
    <w:name w:val="正文格式 Char"/>
    <w:link w:val="220"/>
    <w:autoRedefine/>
    <w:qFormat/>
    <w:locked/>
    <w:uiPriority w:val="0"/>
    <w:rPr>
      <w:rFonts w:ascii="宋体" w:hAnsi="宋体"/>
      <w:sz w:val="24"/>
      <w:szCs w:val="24"/>
      <w:lang w:val="en-GB"/>
    </w:rPr>
  </w:style>
  <w:style w:type="paragraph" w:customStyle="1" w:styleId="220">
    <w:name w:val="正文格式"/>
    <w:basedOn w:val="1"/>
    <w:link w:val="219"/>
    <w:autoRedefine/>
    <w:qFormat/>
    <w:uiPriority w:val="0"/>
    <w:pPr>
      <w:spacing w:beforeLines="50" w:line="360" w:lineRule="auto"/>
      <w:ind w:firstLine="480" w:firstLineChars="200"/>
    </w:pPr>
    <w:rPr>
      <w:rFonts w:ascii="宋体" w:hAnsi="宋体"/>
      <w:kern w:val="0"/>
      <w:sz w:val="24"/>
      <w:lang w:val="en-GB"/>
    </w:rPr>
  </w:style>
  <w:style w:type="character" w:customStyle="1" w:styleId="221">
    <w:name w:val="标题 3 Char"/>
    <w:autoRedefine/>
    <w:qFormat/>
    <w:uiPriority w:val="0"/>
    <w:rPr>
      <w:rFonts w:ascii="宋体" w:eastAsia="宋体"/>
      <w:b/>
      <w:sz w:val="24"/>
      <w:u w:val="single"/>
      <w:lang w:val="en-US" w:eastAsia="zh-CN" w:bidi="ar-SA"/>
    </w:rPr>
  </w:style>
  <w:style w:type="character" w:customStyle="1" w:styleId="222">
    <w:name w:val="正文缩进 Char"/>
    <w:autoRedefine/>
    <w:qFormat/>
    <w:uiPriority w:val="0"/>
    <w:rPr>
      <w:rFonts w:ascii="宋体" w:eastAsia="宋体"/>
      <w:kern w:val="2"/>
      <w:sz w:val="24"/>
      <w:szCs w:val="24"/>
      <w:lang w:val="en-US" w:eastAsia="zh-CN" w:bidi="ar-SA"/>
    </w:rPr>
  </w:style>
  <w:style w:type="character" w:customStyle="1" w:styleId="223">
    <w:name w:val="Char Char111"/>
    <w:autoRedefine/>
    <w:qFormat/>
    <w:uiPriority w:val="0"/>
    <w:rPr>
      <w:rFonts w:ascii="宋体" w:eastAsia="宋体"/>
      <w:b/>
      <w:sz w:val="24"/>
      <w:u w:val="single"/>
      <w:lang w:val="en-US" w:eastAsia="zh-CN" w:bidi="ar-SA"/>
    </w:rPr>
  </w:style>
  <w:style w:type="character" w:customStyle="1" w:styleId="224">
    <w:name w:val="正文文本缩进 Char"/>
    <w:autoRedefine/>
    <w:qFormat/>
    <w:uiPriority w:val="0"/>
    <w:rPr>
      <w:rFonts w:eastAsia="宋体"/>
      <w:kern w:val="2"/>
      <w:sz w:val="24"/>
      <w:szCs w:val="24"/>
      <w:lang w:val="en-US" w:eastAsia="zh-CN" w:bidi="ar-SA"/>
    </w:rPr>
  </w:style>
  <w:style w:type="character" w:customStyle="1" w:styleId="225">
    <w:name w:val="列出段落 Char"/>
    <w:autoRedefine/>
    <w:qFormat/>
    <w:uiPriority w:val="0"/>
    <w:rPr>
      <w:rFonts w:ascii="Calibri" w:hAnsi="Calibri" w:eastAsia="宋体"/>
      <w:kern w:val="2"/>
      <w:sz w:val="21"/>
      <w:szCs w:val="22"/>
      <w:lang w:val="en-US" w:eastAsia="zh-CN" w:bidi="ar-SA"/>
    </w:rPr>
  </w:style>
  <w:style w:type="character" w:customStyle="1" w:styleId="226">
    <w:name w:val="页眉 Char"/>
    <w:autoRedefine/>
    <w:qFormat/>
    <w:uiPriority w:val="0"/>
    <w:rPr>
      <w:rFonts w:eastAsia="宋体"/>
      <w:kern w:val="2"/>
      <w:sz w:val="18"/>
      <w:szCs w:val="18"/>
      <w:lang w:val="en-US" w:eastAsia="zh-CN" w:bidi="ar-SA"/>
    </w:rPr>
  </w:style>
  <w:style w:type="character" w:customStyle="1" w:styleId="227">
    <w:name w:val="标题 2 Char"/>
    <w:autoRedefine/>
    <w:qFormat/>
    <w:uiPriority w:val="0"/>
    <w:rPr>
      <w:rFonts w:ascii="Arial" w:hAnsi="Arial" w:eastAsia="黑体"/>
      <w:b/>
      <w:sz w:val="30"/>
      <w:lang w:val="en-US" w:eastAsia="zh-CN" w:bidi="ar-SA"/>
    </w:rPr>
  </w:style>
  <w:style w:type="paragraph" w:customStyle="1" w:styleId="228">
    <w:name w:val="字元 字元2"/>
    <w:basedOn w:val="1"/>
    <w:autoRedefine/>
    <w:qFormat/>
    <w:uiPriority w:val="0"/>
    <w:rPr>
      <w:rFonts w:ascii="Tahoma" w:hAnsi="Tahoma"/>
      <w:sz w:val="24"/>
      <w:szCs w:val="20"/>
    </w:rPr>
  </w:style>
  <w:style w:type="paragraph" w:customStyle="1" w:styleId="229">
    <w:name w:val="Char3 Char Char Char2"/>
    <w:basedOn w:val="1"/>
    <w:autoRedefine/>
    <w:qFormat/>
    <w:uiPriority w:val="0"/>
    <w:rPr>
      <w:rFonts w:ascii="Tahoma" w:hAnsi="Tahoma"/>
      <w:sz w:val="24"/>
      <w:szCs w:val="20"/>
    </w:rPr>
  </w:style>
  <w:style w:type="paragraph" w:customStyle="1" w:styleId="230">
    <w:name w:val="正文文本缩进2"/>
    <w:basedOn w:val="1"/>
    <w:autoRedefine/>
    <w:qFormat/>
    <w:uiPriority w:val="0"/>
    <w:pPr>
      <w:spacing w:line="480" w:lineRule="exact"/>
      <w:ind w:firstLine="480" w:firstLineChars="200"/>
    </w:pPr>
    <w:rPr>
      <w:rFonts w:ascii="宋体" w:hAnsi="宋体"/>
      <w:kern w:val="0"/>
      <w:sz w:val="24"/>
      <w:lang w:val="zh-CN" w:eastAsia="zh-CN"/>
    </w:rPr>
  </w:style>
  <w:style w:type="paragraph" w:customStyle="1" w:styleId="231">
    <w:name w:val="Char3"/>
    <w:basedOn w:val="1"/>
    <w:autoRedefine/>
    <w:qFormat/>
    <w:uiPriority w:val="0"/>
    <w:pPr>
      <w:tabs>
        <w:tab w:val="left" w:pos="360"/>
      </w:tabs>
    </w:pPr>
    <w:rPr>
      <w:sz w:val="24"/>
    </w:rPr>
  </w:style>
  <w:style w:type="paragraph" w:customStyle="1" w:styleId="232">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33">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4">
    <w:name w:val="列出段落2"/>
    <w:basedOn w:val="1"/>
    <w:autoRedefine/>
    <w:qFormat/>
    <w:uiPriority w:val="0"/>
    <w:pPr>
      <w:ind w:firstLine="420" w:firstLineChars="200"/>
    </w:pPr>
    <w:rPr>
      <w:rFonts w:ascii="Calibri" w:hAnsi="Calibri"/>
      <w:szCs w:val="22"/>
    </w:rPr>
  </w:style>
  <w:style w:type="paragraph" w:customStyle="1" w:styleId="235">
    <w:name w:val="Char Char Char1 Char2"/>
    <w:basedOn w:val="1"/>
    <w:autoRedefine/>
    <w:qFormat/>
    <w:uiPriority w:val="0"/>
    <w:rPr>
      <w:rFonts w:ascii="Tahoma" w:hAnsi="Tahoma"/>
      <w:sz w:val="24"/>
      <w:szCs w:val="20"/>
    </w:rPr>
  </w:style>
  <w:style w:type="paragraph" w:customStyle="1" w:styleId="236">
    <w:name w:val="Char Char Char2"/>
    <w:basedOn w:val="1"/>
    <w:autoRedefine/>
    <w:qFormat/>
    <w:uiPriority w:val="0"/>
    <w:rPr>
      <w:rFonts w:ascii="Tahoma" w:hAnsi="Tahoma"/>
      <w:sz w:val="24"/>
      <w:szCs w:val="20"/>
    </w:rPr>
  </w:style>
  <w:style w:type="paragraph" w:customStyle="1" w:styleId="237">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38">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39">
    <w:name w:val="Revision"/>
    <w:autoRedefine/>
    <w:qFormat/>
    <w:uiPriority w:val="0"/>
    <w:rPr>
      <w:rFonts w:ascii="Times New Roman" w:hAnsi="Times New Roman" w:eastAsia="宋体" w:cs="Times New Roman"/>
      <w:kern w:val="2"/>
      <w:sz w:val="21"/>
      <w:szCs w:val="24"/>
      <w:lang w:val="en-US" w:eastAsia="zh-CN" w:bidi="ar-SA"/>
    </w:rPr>
  </w:style>
  <w:style w:type="paragraph" w:customStyle="1" w:styleId="240">
    <w:name w:val="Char22"/>
    <w:basedOn w:val="1"/>
    <w:autoRedefine/>
    <w:qFormat/>
    <w:uiPriority w:val="0"/>
    <w:rPr>
      <w:rFonts w:ascii="Tahoma" w:hAnsi="Tahoma"/>
      <w:sz w:val="24"/>
      <w:szCs w:val="20"/>
    </w:rPr>
  </w:style>
  <w:style w:type="paragraph" w:customStyle="1" w:styleId="241">
    <w:name w:val="Char Char Char Char Char Char Char Char Char Char2"/>
    <w:basedOn w:val="1"/>
    <w:autoRedefine/>
    <w:qFormat/>
    <w:uiPriority w:val="0"/>
    <w:rPr>
      <w:rFonts w:ascii="宋体" w:hAnsi="宋体" w:cs="Courier New"/>
      <w:sz w:val="32"/>
      <w:szCs w:val="32"/>
    </w:rPr>
  </w:style>
  <w:style w:type="paragraph" w:customStyle="1" w:styleId="242">
    <w:name w:val="Char2 Char Char Char Char Char Char1"/>
    <w:basedOn w:val="1"/>
    <w:autoRedefine/>
    <w:qFormat/>
    <w:uiPriority w:val="0"/>
    <w:pPr>
      <w:widowControl/>
      <w:spacing w:line="400" w:lineRule="exact"/>
      <w:jc w:val="center"/>
    </w:pPr>
  </w:style>
  <w:style w:type="character" w:customStyle="1" w:styleId="243">
    <w:name w:val="页脚 Char"/>
    <w:autoRedefine/>
    <w:qFormat/>
    <w:uiPriority w:val="0"/>
    <w:rPr>
      <w:rFonts w:ascii="宋体" w:eastAsia="宋体"/>
      <w:sz w:val="18"/>
      <w:lang w:val="en-US" w:eastAsia="zh-CN" w:bidi="ar-SA"/>
    </w:rPr>
  </w:style>
  <w:style w:type="paragraph" w:customStyle="1" w:styleId="244">
    <w:name w:val="Char Char41"/>
    <w:basedOn w:val="1"/>
    <w:autoRedefine/>
    <w:qFormat/>
    <w:uiPriority w:val="0"/>
    <w:pPr>
      <w:widowControl/>
      <w:spacing w:line="400" w:lineRule="exact"/>
      <w:jc w:val="center"/>
    </w:pPr>
  </w:style>
  <w:style w:type="character" w:customStyle="1" w:styleId="245">
    <w:name w:val="批注文字 Char"/>
    <w:autoRedefine/>
    <w:qFormat/>
    <w:uiPriority w:val="99"/>
    <w:rPr>
      <w:kern w:val="2"/>
      <w:sz w:val="21"/>
      <w:szCs w:val="24"/>
    </w:rPr>
  </w:style>
  <w:style w:type="character" w:customStyle="1" w:styleId="246">
    <w:name w:val="标题 Char"/>
    <w:autoRedefine/>
    <w:qFormat/>
    <w:uiPriority w:val="0"/>
    <w:rPr>
      <w:b/>
      <w:kern w:val="2"/>
      <w:sz w:val="32"/>
    </w:rPr>
  </w:style>
  <w:style w:type="paragraph" w:customStyle="1" w:styleId="247">
    <w:name w:val="图例"/>
    <w:basedOn w:val="1"/>
    <w:autoRedefine/>
    <w:qFormat/>
    <w:uiPriority w:val="0"/>
    <w:pPr>
      <w:spacing w:before="120" w:after="120" w:line="360" w:lineRule="auto"/>
      <w:jc w:val="center"/>
    </w:pPr>
    <w:rPr>
      <w:rFonts w:eastAsia="仿宋_GB2312"/>
      <w:b/>
      <w:sz w:val="24"/>
      <w:szCs w:val="20"/>
    </w:rPr>
  </w:style>
  <w:style w:type="paragraph" w:customStyle="1" w:styleId="248">
    <w:name w:val="Table Paragraph"/>
    <w:basedOn w:val="1"/>
    <w:autoRedefine/>
    <w:qFormat/>
    <w:uiPriority w:val="1"/>
    <w:pPr>
      <w:autoSpaceDE w:val="0"/>
      <w:autoSpaceDN w:val="0"/>
      <w:jc w:val="left"/>
    </w:pPr>
    <w:rPr>
      <w:rFonts w:ascii="宋体" w:hAnsi="宋体" w:cs="宋体"/>
      <w:kern w:val="0"/>
      <w:sz w:val="22"/>
      <w:szCs w:val="22"/>
      <w:lang w:eastAsia="en-US"/>
    </w:rPr>
  </w:style>
  <w:style w:type="table" w:customStyle="1" w:styleId="249">
    <w:name w:val="Table Normal"/>
    <w:autoRedefine/>
    <w:semiHidden/>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250">
    <w:name w:val="Table Text"/>
    <w:basedOn w:val="1"/>
    <w:autoRedefine/>
    <w:semiHidden/>
    <w:qFormat/>
    <w:uiPriority w:val="0"/>
    <w:rPr>
      <w:rFonts w:ascii="Arial" w:hAnsi="Arial" w:eastAsia="Arial" w:cs="Arial"/>
      <w:sz w:val="21"/>
      <w:szCs w:val="21"/>
      <w:lang w:val="en-US" w:eastAsia="en-US" w:bidi="ar-SA"/>
    </w:rPr>
  </w:style>
  <w:style w:type="character" w:customStyle="1" w:styleId="251">
    <w:name w:val="font11"/>
    <w:basedOn w:val="46"/>
    <w:autoRedefine/>
    <w:qFormat/>
    <w:uiPriority w:val="0"/>
    <w:rPr>
      <w:rFonts w:hint="eastAsia" w:ascii="宋体" w:hAnsi="宋体" w:eastAsia="宋体" w:cs="宋体"/>
      <w:b/>
      <w:color w:val="000000"/>
      <w:sz w:val="22"/>
      <w:szCs w:val="22"/>
      <w:u w:val="none"/>
    </w:rPr>
  </w:style>
  <w:style w:type="character" w:customStyle="1" w:styleId="252">
    <w:name w:val="font21"/>
    <w:basedOn w:val="46"/>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69</Pages>
  <Words>30587</Words>
  <Characters>32505</Characters>
  <Lines>202</Lines>
  <Paragraphs>57</Paragraphs>
  <TotalTime>12</TotalTime>
  <ScaleCrop>false</ScaleCrop>
  <LinksUpToDate>false</LinksUpToDate>
  <CharactersWithSpaces>33118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2022-03-29T18:53:00Z</dcterms:created>
  <dc:creator>Yin Hao</dc:creator>
  <cp:lastModifiedBy>崔云龙</cp:lastModifiedBy>
  <cp:lastPrinted>2024-05-09T23:32:00Z</cp:lastPrinted>
  <dcterms:modified xsi:type="dcterms:W3CDTF">2024-10-15T05:18:43Z</dcterms:modified>
  <dc:title>02年杜范本稿</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6495B3DAFF5546AF821A951007B50C77_13</vt:lpwstr>
  </property>
</Properties>
</file>